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26C9" w14:textId="291EFBC4" w:rsidR="00AB0B0B" w:rsidRPr="009B3D73" w:rsidRDefault="00AB0B0B" w:rsidP="00AB0B0B">
      <w:pPr>
        <w:rPr>
          <w:rFonts w:asciiTheme="minorHAnsi" w:hAnsiTheme="minorHAnsi" w:cstheme="minorHAnsi"/>
          <w:b/>
          <w:bCs/>
        </w:rPr>
      </w:pPr>
      <w:r w:rsidRPr="009B3D73">
        <w:rPr>
          <w:rFonts w:asciiTheme="minorHAnsi" w:hAnsiTheme="minorHAnsi" w:cstheme="minorHAnsi"/>
          <w:b/>
          <w:bCs/>
        </w:rPr>
        <w:t xml:space="preserve">Hi. My name is _____________ and I work with Uniting (Vic Tas Ltd.) Today is </w:t>
      </w:r>
      <w:r w:rsidR="00927FA2" w:rsidRPr="009B3D73">
        <w:rPr>
          <w:rFonts w:asciiTheme="minorHAnsi" w:hAnsiTheme="minorHAnsi" w:cstheme="minorHAnsi"/>
          <w:b/>
          <w:bCs/>
        </w:rPr>
        <w:t>7</w:t>
      </w:r>
      <w:r w:rsidR="00927FA2" w:rsidRPr="009B3D73">
        <w:rPr>
          <w:rFonts w:asciiTheme="minorHAnsi" w:hAnsiTheme="minorHAnsi" w:cstheme="minorHAnsi"/>
          <w:b/>
          <w:bCs/>
          <w:vertAlign w:val="superscript"/>
        </w:rPr>
        <w:t>th</w:t>
      </w:r>
      <w:r w:rsidR="00927FA2" w:rsidRPr="009B3D73">
        <w:rPr>
          <w:rFonts w:asciiTheme="minorHAnsi" w:hAnsiTheme="minorHAnsi" w:cstheme="minorHAnsi"/>
          <w:b/>
          <w:bCs/>
        </w:rPr>
        <w:t xml:space="preserve"> </w:t>
      </w:r>
      <w:r w:rsidR="00A71F23" w:rsidRPr="009B3D73">
        <w:rPr>
          <w:rFonts w:asciiTheme="minorHAnsi" w:hAnsiTheme="minorHAnsi" w:cstheme="minorHAnsi"/>
          <w:b/>
          <w:bCs/>
        </w:rPr>
        <w:t>of July</w:t>
      </w:r>
      <w:r w:rsidRPr="009B3D73">
        <w:rPr>
          <w:rFonts w:asciiTheme="minorHAnsi" w:hAnsiTheme="minorHAnsi" w:cstheme="minorHAnsi"/>
          <w:b/>
          <w:bCs/>
        </w:rPr>
        <w:t xml:space="preserve"> 2020 and I am sharing with you</w:t>
      </w:r>
      <w:r w:rsidR="00227088">
        <w:rPr>
          <w:rFonts w:asciiTheme="minorHAnsi" w:hAnsiTheme="minorHAnsi" w:cstheme="minorHAnsi"/>
          <w:b/>
          <w:bCs/>
        </w:rPr>
        <w:t xml:space="preserve"> in two parts,</w:t>
      </w:r>
      <w:r w:rsidRPr="009B3D73">
        <w:rPr>
          <w:rFonts w:asciiTheme="minorHAnsi" w:hAnsiTheme="minorHAnsi" w:cstheme="minorHAnsi"/>
          <w:b/>
          <w:bCs/>
        </w:rPr>
        <w:t xml:space="preserve"> </w:t>
      </w:r>
      <w:r w:rsidR="00A71F23" w:rsidRPr="009B3D73">
        <w:rPr>
          <w:rFonts w:asciiTheme="minorHAnsi" w:hAnsiTheme="minorHAnsi" w:cstheme="minorHAnsi"/>
          <w:b/>
          <w:bCs/>
        </w:rPr>
        <w:t>the</w:t>
      </w:r>
      <w:r w:rsidR="00927FA2" w:rsidRPr="009B3D73">
        <w:rPr>
          <w:rFonts w:asciiTheme="minorHAnsi" w:hAnsiTheme="minorHAnsi" w:cstheme="minorHAnsi"/>
          <w:b/>
          <w:bCs/>
        </w:rPr>
        <w:t xml:space="preserve"> latest advice re stage 3 restrictions for various LGAs and closure of NSW border. I will first talk about the restrictions, info about schools in those impacted suburbs and then I will name the areas that fall under this restriction of Stage 3 </w:t>
      </w:r>
      <w:r w:rsidR="00227088">
        <w:rPr>
          <w:rFonts w:asciiTheme="minorHAnsi" w:hAnsiTheme="minorHAnsi" w:cstheme="minorHAnsi"/>
          <w:b/>
          <w:bCs/>
        </w:rPr>
        <w:t xml:space="preserve">in part one of the audio </w:t>
      </w:r>
      <w:r w:rsidR="00927FA2" w:rsidRPr="009B3D73">
        <w:rPr>
          <w:rFonts w:asciiTheme="minorHAnsi" w:hAnsiTheme="minorHAnsi" w:cstheme="minorHAnsi"/>
          <w:b/>
          <w:bCs/>
        </w:rPr>
        <w:t>followed by advice re closer of NSW border</w:t>
      </w:r>
      <w:r w:rsidR="00227088">
        <w:rPr>
          <w:rFonts w:asciiTheme="minorHAnsi" w:hAnsiTheme="minorHAnsi" w:cstheme="minorHAnsi"/>
          <w:b/>
          <w:bCs/>
        </w:rPr>
        <w:t xml:space="preserve"> in part two</w:t>
      </w:r>
      <w:r w:rsidR="00927FA2" w:rsidRPr="009B3D73">
        <w:rPr>
          <w:rFonts w:asciiTheme="minorHAnsi" w:hAnsiTheme="minorHAnsi" w:cstheme="minorHAnsi"/>
          <w:b/>
          <w:bCs/>
        </w:rPr>
        <w:t xml:space="preserve">. Please remember that if you do not live in those suburbs please make sure you do not enter those suburbs unless its </w:t>
      </w:r>
      <w:r w:rsidR="00476AA7" w:rsidRPr="009B3D73">
        <w:rPr>
          <w:rFonts w:asciiTheme="minorHAnsi" w:hAnsiTheme="minorHAnsi" w:cstheme="minorHAnsi"/>
          <w:b/>
          <w:bCs/>
        </w:rPr>
        <w:t>critical</w:t>
      </w:r>
      <w:r w:rsidR="00927FA2" w:rsidRPr="009B3D73">
        <w:rPr>
          <w:rFonts w:asciiTheme="minorHAnsi" w:hAnsiTheme="minorHAnsi" w:cstheme="minorHAnsi"/>
          <w:b/>
          <w:bCs/>
        </w:rPr>
        <w:t xml:space="preserve"> or essential.</w:t>
      </w:r>
    </w:p>
    <w:p w14:paraId="6AA8D04D" w14:textId="065871B5" w:rsidR="00E8635E" w:rsidRPr="009B3D73" w:rsidRDefault="00E8635E">
      <w:pPr>
        <w:rPr>
          <w:rFonts w:asciiTheme="minorHAnsi" w:hAnsiTheme="minorHAnsi" w:cstheme="minorHAnsi"/>
          <w:b/>
          <w:bCs/>
        </w:rPr>
      </w:pPr>
    </w:p>
    <w:p w14:paraId="770C11EA" w14:textId="77777777" w:rsidR="00927FA2" w:rsidRPr="009B3D73" w:rsidRDefault="00927FA2" w:rsidP="00927FA2">
      <w:pPr>
        <w:pStyle w:val="NormalWeb"/>
        <w:spacing w:before="0" w:beforeAutospacing="0" w:after="150" w:afterAutospacing="0"/>
        <w:textAlignment w:val="baseline"/>
        <w:rPr>
          <w:rFonts w:asciiTheme="minorHAnsi" w:hAnsiTheme="minorHAnsi" w:cstheme="minorHAnsi"/>
          <w:color w:val="000000"/>
          <w:sz w:val="22"/>
          <w:szCs w:val="22"/>
        </w:rPr>
      </w:pPr>
      <w:r w:rsidRPr="009B3D73">
        <w:rPr>
          <w:rFonts w:asciiTheme="minorHAnsi" w:hAnsiTheme="minorHAnsi" w:cstheme="minorHAnsi"/>
          <w:color w:val="000000"/>
          <w:sz w:val="22"/>
          <w:szCs w:val="22"/>
          <w:shd w:val="clear" w:color="auto" w:fill="FFFFFF"/>
        </w:rPr>
        <w:t xml:space="preserve">Based on the advice of the Chief Health Officer, Stage 3 “Stay at Home” restrictions will be reinstated across metropolitan Melbourne and Mitchell Shire from 11:59pm on Wednesday 8 July. </w:t>
      </w:r>
      <w:r w:rsidRPr="009B3D73">
        <w:rPr>
          <w:rFonts w:asciiTheme="minorHAnsi" w:hAnsiTheme="minorHAnsi" w:cstheme="minorHAnsi"/>
          <w:color w:val="000000"/>
          <w:sz w:val="22"/>
          <w:szCs w:val="22"/>
        </w:rPr>
        <w:t>For six weeks, and if you live in these areas, there’ll be only four reasons to leave your home:</w:t>
      </w:r>
    </w:p>
    <w:p w14:paraId="0A261854" w14:textId="77777777" w:rsidR="00FE272C" w:rsidRPr="009B3D73" w:rsidRDefault="00927FA2" w:rsidP="00FE272C">
      <w:pPr>
        <w:pStyle w:val="ListParagraph"/>
        <w:numPr>
          <w:ilvl w:val="0"/>
          <w:numId w:val="2"/>
        </w:numPr>
        <w:spacing w:after="150"/>
        <w:textAlignment w:val="baseline"/>
        <w:rPr>
          <w:rFonts w:asciiTheme="minorHAnsi" w:eastAsia="Times New Roman" w:hAnsiTheme="minorHAnsi" w:cstheme="minorHAnsi"/>
          <w:color w:val="000000"/>
          <w:lang w:eastAsia="en-AU"/>
        </w:rPr>
      </w:pPr>
      <w:r w:rsidRPr="009B3D73">
        <w:rPr>
          <w:rFonts w:asciiTheme="minorHAnsi" w:eastAsia="Times New Roman" w:hAnsiTheme="minorHAnsi" w:cstheme="minorHAnsi"/>
          <w:color w:val="000000"/>
          <w:lang w:eastAsia="en-AU"/>
        </w:rPr>
        <w:t xml:space="preserve">Shopping for food and essential items. </w:t>
      </w:r>
    </w:p>
    <w:p w14:paraId="369F3F01" w14:textId="77777777" w:rsidR="00FE272C" w:rsidRPr="009B3D73" w:rsidRDefault="00927FA2" w:rsidP="00FE272C">
      <w:pPr>
        <w:pStyle w:val="ListParagraph"/>
        <w:numPr>
          <w:ilvl w:val="0"/>
          <w:numId w:val="2"/>
        </w:numPr>
        <w:spacing w:after="150"/>
        <w:textAlignment w:val="baseline"/>
        <w:rPr>
          <w:rFonts w:asciiTheme="minorHAnsi" w:eastAsia="Times New Roman" w:hAnsiTheme="minorHAnsi" w:cstheme="minorHAnsi"/>
          <w:color w:val="000000"/>
          <w:lang w:eastAsia="en-AU"/>
        </w:rPr>
      </w:pPr>
      <w:r w:rsidRPr="009B3D73">
        <w:rPr>
          <w:rFonts w:asciiTheme="minorHAnsi" w:eastAsia="Times New Roman" w:hAnsiTheme="minorHAnsi" w:cstheme="minorHAnsi"/>
          <w:color w:val="000000"/>
          <w:lang w:eastAsia="en-AU"/>
        </w:rPr>
        <w:t xml:space="preserve">Care and caregiving. </w:t>
      </w:r>
    </w:p>
    <w:p w14:paraId="4F39F784" w14:textId="77777777" w:rsidR="00FE272C" w:rsidRPr="009B3D73" w:rsidRDefault="00927FA2" w:rsidP="00FE272C">
      <w:pPr>
        <w:pStyle w:val="ListParagraph"/>
        <w:numPr>
          <w:ilvl w:val="0"/>
          <w:numId w:val="2"/>
        </w:numPr>
        <w:spacing w:after="150"/>
        <w:textAlignment w:val="baseline"/>
        <w:rPr>
          <w:rFonts w:asciiTheme="minorHAnsi" w:eastAsia="Times New Roman" w:hAnsiTheme="minorHAnsi" w:cstheme="minorHAnsi"/>
          <w:color w:val="000000"/>
          <w:lang w:eastAsia="en-AU"/>
        </w:rPr>
      </w:pPr>
      <w:r w:rsidRPr="009B3D73">
        <w:rPr>
          <w:rFonts w:asciiTheme="minorHAnsi" w:eastAsia="Times New Roman" w:hAnsiTheme="minorHAnsi" w:cstheme="minorHAnsi"/>
          <w:color w:val="000000"/>
          <w:lang w:eastAsia="en-AU"/>
        </w:rPr>
        <w:t xml:space="preserve">Daily exercise. </w:t>
      </w:r>
    </w:p>
    <w:p w14:paraId="251822B7" w14:textId="7DD95718" w:rsidR="00927FA2" w:rsidRPr="009B3D73" w:rsidRDefault="00927FA2" w:rsidP="00FE272C">
      <w:pPr>
        <w:pStyle w:val="ListParagraph"/>
        <w:numPr>
          <w:ilvl w:val="0"/>
          <w:numId w:val="2"/>
        </w:numPr>
        <w:spacing w:after="150"/>
        <w:textAlignment w:val="baseline"/>
        <w:rPr>
          <w:rFonts w:asciiTheme="minorHAnsi" w:eastAsia="Times New Roman" w:hAnsiTheme="minorHAnsi" w:cstheme="minorHAnsi"/>
          <w:color w:val="000000"/>
          <w:lang w:eastAsia="en-AU"/>
        </w:rPr>
      </w:pPr>
      <w:r w:rsidRPr="009B3D73">
        <w:rPr>
          <w:rFonts w:asciiTheme="minorHAnsi" w:eastAsia="Times New Roman" w:hAnsiTheme="minorHAnsi" w:cstheme="minorHAnsi"/>
          <w:color w:val="000000"/>
          <w:lang w:eastAsia="en-AU"/>
        </w:rPr>
        <w:t>Work and study – if you can’t do it from home.</w:t>
      </w:r>
    </w:p>
    <w:p w14:paraId="15EF3340" w14:textId="46B18F66" w:rsidR="00FE272C" w:rsidRPr="009B3D73" w:rsidRDefault="00FE272C" w:rsidP="00FE272C">
      <w:pPr>
        <w:spacing w:after="150"/>
        <w:textAlignment w:val="baseline"/>
        <w:rPr>
          <w:rFonts w:asciiTheme="minorHAnsi" w:eastAsia="Times New Roman" w:hAnsiTheme="minorHAnsi" w:cstheme="minorHAnsi"/>
          <w:color w:val="000000"/>
          <w:lang w:eastAsia="en-AU"/>
        </w:rPr>
      </w:pPr>
      <w:r w:rsidRPr="009B3D73">
        <w:rPr>
          <w:rFonts w:asciiTheme="minorHAnsi" w:eastAsia="Times New Roman" w:hAnsiTheme="minorHAnsi" w:cstheme="minorHAnsi"/>
          <w:color w:val="000000"/>
          <w:lang w:eastAsia="en-AU"/>
        </w:rPr>
        <w:t>Weddings restricted to 5 people, Funerals restricted to 10 people including those conducting the funeral. No visitors allowed in the home. No new holiday travel from 8</w:t>
      </w:r>
      <w:r w:rsidRPr="009B3D73">
        <w:rPr>
          <w:rFonts w:asciiTheme="minorHAnsi" w:eastAsia="Times New Roman" w:hAnsiTheme="minorHAnsi" w:cstheme="minorHAnsi"/>
          <w:color w:val="000000"/>
          <w:vertAlign w:val="superscript"/>
          <w:lang w:eastAsia="en-AU"/>
        </w:rPr>
        <w:t>th</w:t>
      </w:r>
      <w:r w:rsidRPr="009B3D73">
        <w:rPr>
          <w:rFonts w:asciiTheme="minorHAnsi" w:eastAsia="Times New Roman" w:hAnsiTheme="minorHAnsi" w:cstheme="minorHAnsi"/>
          <w:color w:val="000000"/>
          <w:lang w:eastAsia="en-AU"/>
        </w:rPr>
        <w:t xml:space="preserve"> July 2020</w:t>
      </w:r>
    </w:p>
    <w:p w14:paraId="29F87EC1" w14:textId="77777777" w:rsidR="00927FA2" w:rsidRPr="00927FA2" w:rsidRDefault="00927FA2" w:rsidP="00927FA2">
      <w:pPr>
        <w:pStyle w:val="NormalWeb"/>
        <w:spacing w:before="0" w:beforeAutospacing="0" w:after="150" w:afterAutospacing="0"/>
        <w:textAlignment w:val="baseline"/>
        <w:rPr>
          <w:rFonts w:asciiTheme="minorHAnsi" w:hAnsiTheme="minorHAnsi" w:cstheme="minorHAnsi"/>
          <w:color w:val="000000"/>
          <w:sz w:val="22"/>
          <w:szCs w:val="22"/>
          <w:shd w:val="clear" w:color="auto" w:fill="FFFFFF"/>
        </w:rPr>
      </w:pPr>
      <w:r w:rsidRPr="00927FA2">
        <w:rPr>
          <w:rFonts w:asciiTheme="minorHAnsi" w:hAnsiTheme="minorHAnsi" w:cstheme="minorHAnsi"/>
          <w:color w:val="000000"/>
          <w:sz w:val="22"/>
          <w:szCs w:val="22"/>
          <w:shd w:val="clear" w:color="auto" w:fill="FFFFFF"/>
        </w:rPr>
        <w:t>Otherwise: Stay home. Stay home. Stay home.  In case it needs repeating, stay home. We are fighting a global and deadly pandemic.</w:t>
      </w:r>
    </w:p>
    <w:p w14:paraId="0A0EE8DA" w14:textId="5B311848" w:rsidR="00AB0B0B" w:rsidRPr="009B3D73" w:rsidRDefault="00927FA2" w:rsidP="00927FA2">
      <w:pPr>
        <w:pStyle w:val="NormalWeb"/>
        <w:spacing w:before="0" w:beforeAutospacing="0" w:after="150" w:afterAutospacing="0"/>
        <w:textAlignment w:val="baseline"/>
        <w:rPr>
          <w:rFonts w:asciiTheme="minorHAnsi" w:hAnsiTheme="minorHAnsi" w:cstheme="minorHAnsi"/>
          <w:color w:val="000000"/>
          <w:sz w:val="22"/>
          <w:szCs w:val="22"/>
          <w:shd w:val="clear" w:color="auto" w:fill="FFFFFF"/>
        </w:rPr>
      </w:pPr>
      <w:r w:rsidRPr="00927FA2">
        <w:rPr>
          <w:rFonts w:asciiTheme="minorHAnsi" w:hAnsiTheme="minorHAnsi" w:cstheme="minorHAnsi"/>
          <w:color w:val="000000"/>
          <w:sz w:val="22"/>
          <w:szCs w:val="22"/>
          <w:shd w:val="clear" w:color="auto" w:fill="FFFFFF"/>
        </w:rPr>
        <w:t>This Stay at Home direction will apply to your principal place of residence – that means no escaping to holiday homes.</w:t>
      </w:r>
      <w:r w:rsidRPr="009B3D73">
        <w:rPr>
          <w:rFonts w:asciiTheme="minorHAnsi" w:hAnsiTheme="minorHAnsi" w:cstheme="minorHAnsi"/>
          <w:color w:val="000000"/>
          <w:sz w:val="22"/>
          <w:szCs w:val="22"/>
          <w:shd w:val="clear" w:color="auto" w:fill="FFFFFF"/>
        </w:rPr>
        <w:t xml:space="preserve"> And because we need to limit the spread of the virus across our state, there will only be three reasons to cross the border of these metropolitan areas: Shopping for food and essential items. Care and caregiving. Work and study – if you can’t do it from home. Businesses in metropolitan Melbourne and Mitchell Shire will also return to Stage 3 restrictions. Restaurants and cafes in those areas will return to takeaway and delivery services only. Beauty and personal services will need to close. Entertainment and cultural venues will need to close. Community sport will need to stop.</w:t>
      </w:r>
    </w:p>
    <w:p w14:paraId="180B1A72" w14:textId="77777777" w:rsidR="00927FA2" w:rsidRPr="00927FA2" w:rsidRDefault="00927FA2" w:rsidP="00927FA2">
      <w:pPr>
        <w:pStyle w:val="NormalWeb"/>
        <w:spacing w:before="0" w:beforeAutospacing="0" w:after="150" w:afterAutospacing="0"/>
        <w:textAlignment w:val="baseline"/>
        <w:rPr>
          <w:rFonts w:asciiTheme="minorHAnsi" w:hAnsiTheme="minorHAnsi" w:cstheme="minorHAnsi"/>
          <w:color w:val="000000"/>
          <w:sz w:val="22"/>
          <w:szCs w:val="22"/>
          <w:shd w:val="clear" w:color="auto" w:fill="FFFFFF"/>
        </w:rPr>
      </w:pPr>
      <w:r w:rsidRPr="00927FA2">
        <w:rPr>
          <w:rFonts w:asciiTheme="minorHAnsi" w:hAnsiTheme="minorHAnsi" w:cstheme="minorHAnsi"/>
          <w:color w:val="000000"/>
          <w:sz w:val="22"/>
          <w:szCs w:val="22"/>
          <w:shd w:val="clear" w:color="auto" w:fill="FFFFFF"/>
        </w:rPr>
        <w:t>Many parents, teachers and students will be worried about what happens with the school year. I can confirm that all Year 11 and Year 12 students in metropolitan Melbourne and Mitchell Shire will go back to school for Term 3 as planned, along with our special schools.</w:t>
      </w:r>
    </w:p>
    <w:p w14:paraId="7D023411" w14:textId="77777777" w:rsidR="00927FA2" w:rsidRPr="00927FA2" w:rsidRDefault="00927FA2" w:rsidP="00927FA2">
      <w:pPr>
        <w:pStyle w:val="NormalWeb"/>
        <w:spacing w:before="0" w:beforeAutospacing="0" w:after="150" w:afterAutospacing="0"/>
        <w:textAlignment w:val="baseline"/>
        <w:rPr>
          <w:rFonts w:asciiTheme="minorHAnsi" w:hAnsiTheme="minorHAnsi" w:cstheme="minorHAnsi"/>
          <w:color w:val="000000"/>
          <w:sz w:val="22"/>
          <w:szCs w:val="22"/>
          <w:shd w:val="clear" w:color="auto" w:fill="FFFFFF"/>
        </w:rPr>
      </w:pPr>
      <w:r w:rsidRPr="00927FA2">
        <w:rPr>
          <w:rFonts w:asciiTheme="minorHAnsi" w:hAnsiTheme="minorHAnsi" w:cstheme="minorHAnsi"/>
          <w:color w:val="000000"/>
          <w:sz w:val="22"/>
          <w:szCs w:val="22"/>
          <w:shd w:val="clear" w:color="auto" w:fill="FFFFFF"/>
        </w:rPr>
        <w:t>For students Prep to Year 10, we’re going to extend the school holidays by one week, so we can get more advice from our health experts. But I want to be upfront and let parents know that a return to remote learning for these kids is a possibility, if that’s what they tell us is safest.</w:t>
      </w:r>
    </w:p>
    <w:p w14:paraId="3BF4A12C" w14:textId="1B0A4455" w:rsidR="00927FA2" w:rsidRPr="009B3D73" w:rsidRDefault="00927FA2" w:rsidP="00927FA2">
      <w:pPr>
        <w:pStyle w:val="NormalWeb"/>
        <w:spacing w:before="0" w:beforeAutospacing="0" w:after="150" w:afterAutospacing="0"/>
        <w:textAlignment w:val="baseline"/>
        <w:rPr>
          <w:rFonts w:asciiTheme="minorHAnsi" w:hAnsiTheme="minorHAnsi" w:cstheme="minorHAnsi"/>
          <w:color w:val="000000"/>
          <w:sz w:val="22"/>
          <w:szCs w:val="22"/>
          <w:shd w:val="clear" w:color="auto" w:fill="FFFFFF"/>
        </w:rPr>
      </w:pPr>
      <w:r w:rsidRPr="009B3D73">
        <w:rPr>
          <w:rFonts w:asciiTheme="minorHAnsi" w:hAnsiTheme="minorHAnsi" w:cstheme="minorHAnsi"/>
          <w:color w:val="000000"/>
          <w:sz w:val="22"/>
          <w:szCs w:val="22"/>
          <w:shd w:val="clear" w:color="auto" w:fill="FFFFFF"/>
        </w:rPr>
        <w:t xml:space="preserve">For people who live in regional Victoria such Shepparton and Wodonga, where case numbers remain low, current restrictions will remain the same for now i.e. only up to 5 people as guests but also following the 4sq meter rule and </w:t>
      </w:r>
      <w:r w:rsidR="00476AA7" w:rsidRPr="009B3D73">
        <w:rPr>
          <w:rFonts w:asciiTheme="minorHAnsi" w:hAnsiTheme="minorHAnsi" w:cstheme="minorHAnsi"/>
          <w:color w:val="000000"/>
          <w:sz w:val="22"/>
          <w:szCs w:val="22"/>
          <w:shd w:val="clear" w:color="auto" w:fill="FFFFFF"/>
        </w:rPr>
        <w:t>1.5 social distancing whilst continuing to practice good hand hygiene</w:t>
      </w:r>
      <w:r w:rsidRPr="009B3D73">
        <w:rPr>
          <w:rFonts w:asciiTheme="minorHAnsi" w:hAnsiTheme="minorHAnsi" w:cstheme="minorHAnsi"/>
          <w:color w:val="000000"/>
          <w:sz w:val="22"/>
          <w:szCs w:val="22"/>
          <w:shd w:val="clear" w:color="auto" w:fill="FFFFFF"/>
        </w:rPr>
        <w:t>. If you live in Shepparton or Wodonga or any other suburb that is not part of the LGA that I will share now, then the advice sent through to you on 24</w:t>
      </w:r>
      <w:r w:rsidRPr="009B3D73">
        <w:rPr>
          <w:rFonts w:asciiTheme="minorHAnsi" w:hAnsiTheme="minorHAnsi" w:cstheme="minorHAnsi"/>
          <w:color w:val="000000"/>
          <w:sz w:val="22"/>
          <w:szCs w:val="22"/>
          <w:shd w:val="clear" w:color="auto" w:fill="FFFFFF"/>
          <w:vertAlign w:val="superscript"/>
        </w:rPr>
        <w:t>th</w:t>
      </w:r>
      <w:r w:rsidRPr="009B3D73">
        <w:rPr>
          <w:rFonts w:asciiTheme="minorHAnsi" w:hAnsiTheme="minorHAnsi" w:cstheme="minorHAnsi"/>
          <w:color w:val="000000"/>
          <w:sz w:val="22"/>
          <w:szCs w:val="22"/>
          <w:shd w:val="clear" w:color="auto" w:fill="FFFFFF"/>
        </w:rPr>
        <w:t xml:space="preserve"> June 2020 remains effective. </w:t>
      </w:r>
      <w:r w:rsidR="00476AA7" w:rsidRPr="009B3D73">
        <w:rPr>
          <w:rFonts w:asciiTheme="minorHAnsi" w:hAnsiTheme="minorHAnsi" w:cstheme="minorHAnsi"/>
          <w:color w:val="000000"/>
          <w:sz w:val="22"/>
          <w:szCs w:val="22"/>
          <w:shd w:val="clear" w:color="auto" w:fill="FFFFFF"/>
        </w:rPr>
        <w:t>For more details please refer to advice sent to you on 24</w:t>
      </w:r>
      <w:r w:rsidR="00476AA7" w:rsidRPr="009B3D73">
        <w:rPr>
          <w:rFonts w:asciiTheme="minorHAnsi" w:hAnsiTheme="minorHAnsi" w:cstheme="minorHAnsi"/>
          <w:color w:val="000000"/>
          <w:sz w:val="22"/>
          <w:szCs w:val="22"/>
          <w:shd w:val="clear" w:color="auto" w:fill="FFFFFF"/>
          <w:vertAlign w:val="superscript"/>
        </w:rPr>
        <w:t>th</w:t>
      </w:r>
      <w:r w:rsidR="00476AA7" w:rsidRPr="009B3D73">
        <w:rPr>
          <w:rFonts w:asciiTheme="minorHAnsi" w:hAnsiTheme="minorHAnsi" w:cstheme="minorHAnsi"/>
          <w:color w:val="000000"/>
          <w:sz w:val="22"/>
          <w:szCs w:val="22"/>
          <w:shd w:val="clear" w:color="auto" w:fill="FFFFFF"/>
        </w:rPr>
        <w:t xml:space="preserve"> June 2020. If you don’t have that then please ring Uniting at</w:t>
      </w:r>
      <w:r w:rsidR="00FE272C" w:rsidRPr="009B3D73">
        <w:rPr>
          <w:rFonts w:asciiTheme="minorHAnsi" w:hAnsiTheme="minorHAnsi" w:cstheme="minorHAnsi"/>
          <w:color w:val="000000"/>
          <w:sz w:val="22"/>
          <w:szCs w:val="22"/>
          <w:shd w:val="clear" w:color="auto" w:fill="FFFFFF"/>
        </w:rPr>
        <w:t xml:space="preserve"> </w:t>
      </w:r>
      <w:r w:rsidR="00FE272C" w:rsidRPr="009B3D73">
        <w:rPr>
          <w:rFonts w:asciiTheme="minorHAnsi" w:hAnsiTheme="minorHAnsi" w:cstheme="minorHAnsi"/>
          <w:b/>
          <w:bCs/>
          <w:sz w:val="22"/>
          <w:szCs w:val="22"/>
        </w:rPr>
        <w:t>03 5723 8000</w:t>
      </w:r>
      <w:r w:rsidR="00476AA7" w:rsidRPr="009B3D73">
        <w:rPr>
          <w:rFonts w:asciiTheme="minorHAnsi" w:hAnsiTheme="minorHAnsi" w:cstheme="minorHAnsi"/>
          <w:color w:val="000000"/>
          <w:sz w:val="22"/>
          <w:szCs w:val="22"/>
          <w:shd w:val="clear" w:color="auto" w:fill="FFFFFF"/>
        </w:rPr>
        <w:t xml:space="preserve"> to get hold of the audio clips.</w:t>
      </w:r>
    </w:p>
    <w:p w14:paraId="249DA317" w14:textId="75B5B530" w:rsidR="00FE272C" w:rsidRPr="00FE272C" w:rsidRDefault="00FE272C" w:rsidP="00FE272C">
      <w:pPr>
        <w:pStyle w:val="NormalWeb"/>
        <w:spacing w:before="0" w:beforeAutospacing="0" w:after="150" w:afterAutospacing="0"/>
        <w:textAlignment w:val="baseline"/>
        <w:rPr>
          <w:rFonts w:asciiTheme="minorHAnsi" w:hAnsiTheme="minorHAnsi" w:cstheme="minorHAnsi"/>
          <w:color w:val="000000"/>
          <w:sz w:val="22"/>
          <w:szCs w:val="22"/>
          <w:shd w:val="clear" w:color="auto" w:fill="FFFFFF"/>
        </w:rPr>
      </w:pPr>
      <w:r w:rsidRPr="00FE272C">
        <w:rPr>
          <w:rFonts w:asciiTheme="minorHAnsi" w:hAnsiTheme="minorHAnsi" w:cstheme="minorHAnsi"/>
          <w:color w:val="000000"/>
          <w:sz w:val="22"/>
          <w:szCs w:val="22"/>
          <w:shd w:val="clear" w:color="auto" w:fill="FFFFFF"/>
        </w:rPr>
        <w:t xml:space="preserve">For every restriction that </w:t>
      </w:r>
      <w:r w:rsidRPr="009B3D73">
        <w:rPr>
          <w:rFonts w:asciiTheme="minorHAnsi" w:hAnsiTheme="minorHAnsi" w:cstheme="minorHAnsi"/>
          <w:color w:val="000000"/>
          <w:sz w:val="22"/>
          <w:szCs w:val="22"/>
          <w:shd w:val="clear" w:color="auto" w:fill="FFFFFF"/>
        </w:rPr>
        <w:t>is</w:t>
      </w:r>
      <w:r w:rsidRPr="00FE272C">
        <w:rPr>
          <w:rFonts w:asciiTheme="minorHAnsi" w:hAnsiTheme="minorHAnsi" w:cstheme="minorHAnsi"/>
          <w:color w:val="000000"/>
          <w:sz w:val="22"/>
          <w:szCs w:val="22"/>
          <w:shd w:val="clear" w:color="auto" w:fill="FFFFFF"/>
        </w:rPr>
        <w:t xml:space="preserve"> </w:t>
      </w:r>
      <w:r w:rsidRPr="009B3D73">
        <w:rPr>
          <w:rFonts w:asciiTheme="minorHAnsi" w:hAnsiTheme="minorHAnsi" w:cstheme="minorHAnsi"/>
          <w:color w:val="000000"/>
          <w:sz w:val="22"/>
          <w:szCs w:val="22"/>
          <w:shd w:val="clear" w:color="auto" w:fill="FFFFFF"/>
        </w:rPr>
        <w:t>not followed</w:t>
      </w:r>
      <w:r w:rsidRPr="00FE272C">
        <w:rPr>
          <w:rFonts w:asciiTheme="minorHAnsi" w:hAnsiTheme="minorHAnsi" w:cstheme="minorHAnsi"/>
          <w:color w:val="000000"/>
          <w:sz w:val="22"/>
          <w:szCs w:val="22"/>
          <w:shd w:val="clear" w:color="auto" w:fill="FFFFFF"/>
        </w:rPr>
        <w:t xml:space="preserve"> and all the health advice that </w:t>
      </w:r>
      <w:r w:rsidRPr="009B3D73">
        <w:rPr>
          <w:rFonts w:asciiTheme="minorHAnsi" w:hAnsiTheme="minorHAnsi" w:cstheme="minorHAnsi"/>
          <w:color w:val="000000"/>
          <w:sz w:val="22"/>
          <w:szCs w:val="22"/>
          <w:shd w:val="clear" w:color="auto" w:fill="FFFFFF"/>
        </w:rPr>
        <w:t>is</w:t>
      </w:r>
      <w:r w:rsidRPr="00FE272C">
        <w:rPr>
          <w:rFonts w:asciiTheme="minorHAnsi" w:hAnsiTheme="minorHAnsi" w:cstheme="minorHAnsi"/>
          <w:color w:val="000000"/>
          <w:sz w:val="22"/>
          <w:szCs w:val="22"/>
          <w:shd w:val="clear" w:color="auto" w:fill="FFFFFF"/>
        </w:rPr>
        <w:t xml:space="preserve"> ignore</w:t>
      </w:r>
      <w:r w:rsidRPr="009B3D73">
        <w:rPr>
          <w:rFonts w:asciiTheme="minorHAnsi" w:hAnsiTheme="minorHAnsi" w:cstheme="minorHAnsi"/>
          <w:color w:val="000000"/>
          <w:sz w:val="22"/>
          <w:szCs w:val="22"/>
          <w:shd w:val="clear" w:color="auto" w:fill="FFFFFF"/>
        </w:rPr>
        <w:t>d</w:t>
      </w:r>
      <w:r w:rsidRPr="00FE272C">
        <w:rPr>
          <w:rFonts w:asciiTheme="minorHAnsi" w:hAnsiTheme="minorHAnsi" w:cstheme="minorHAnsi"/>
          <w:color w:val="000000"/>
          <w:sz w:val="22"/>
          <w:szCs w:val="22"/>
          <w:shd w:val="clear" w:color="auto" w:fill="FFFFFF"/>
        </w:rPr>
        <w:t xml:space="preserve"> – the consequence may be someone’s life.</w:t>
      </w:r>
      <w:r w:rsidRPr="009B3D73">
        <w:rPr>
          <w:rFonts w:asciiTheme="minorHAnsi" w:hAnsiTheme="minorHAnsi" w:cstheme="minorHAnsi"/>
          <w:color w:val="000000"/>
          <w:sz w:val="22"/>
          <w:szCs w:val="22"/>
          <w:shd w:val="clear" w:color="auto" w:fill="FFFFFF"/>
        </w:rPr>
        <w:t xml:space="preserve"> </w:t>
      </w:r>
      <w:r w:rsidRPr="00FE272C">
        <w:rPr>
          <w:rFonts w:asciiTheme="minorHAnsi" w:hAnsiTheme="minorHAnsi" w:cstheme="minorHAnsi"/>
          <w:color w:val="000000"/>
          <w:sz w:val="22"/>
          <w:szCs w:val="22"/>
          <w:shd w:val="clear" w:color="auto" w:fill="FFFFFF"/>
        </w:rPr>
        <w:t>Now more than ever, we need Victorians to play their part. Lives are counting on it.</w:t>
      </w:r>
    </w:p>
    <w:p w14:paraId="46E26798" w14:textId="62612FA7" w:rsidR="00FE272C" w:rsidRPr="009B3D73" w:rsidRDefault="00FE272C" w:rsidP="00FE272C">
      <w:pPr>
        <w:textAlignment w:val="baseline"/>
        <w:rPr>
          <w:rFonts w:asciiTheme="minorHAnsi" w:eastAsia="Times New Roman" w:hAnsiTheme="minorHAnsi" w:cstheme="minorHAnsi"/>
          <w:bdr w:val="none" w:sz="0" w:space="0" w:color="auto" w:frame="1"/>
          <w:lang w:eastAsia="en-AU"/>
        </w:rPr>
      </w:pPr>
      <w:r w:rsidRPr="00FE272C">
        <w:rPr>
          <w:rFonts w:asciiTheme="minorHAnsi" w:eastAsia="Times New Roman" w:hAnsiTheme="minorHAnsi" w:cstheme="minorHAnsi"/>
          <w:bdr w:val="none" w:sz="0" w:space="0" w:color="auto" w:frame="1"/>
          <w:lang w:eastAsia="en-AU"/>
        </w:rPr>
        <w:t>List of restricted LGAs</w:t>
      </w:r>
    </w:p>
    <w:p w14:paraId="456DF288" w14:textId="77777777" w:rsidR="00FE272C" w:rsidRPr="00FE272C" w:rsidRDefault="00FE272C" w:rsidP="00FE272C">
      <w:pPr>
        <w:textAlignment w:val="baseline"/>
        <w:rPr>
          <w:rFonts w:asciiTheme="minorHAnsi" w:eastAsia="Times New Roman" w:hAnsiTheme="minorHAnsi" w:cstheme="minorHAnsi"/>
          <w:lang w:eastAsia="en-AU"/>
        </w:rPr>
      </w:pPr>
    </w:p>
    <w:tbl>
      <w:tblPr>
        <w:tblW w:w="7140" w:type="dxa"/>
        <w:tblCellMar>
          <w:left w:w="0" w:type="dxa"/>
          <w:right w:w="0" w:type="dxa"/>
        </w:tblCellMar>
        <w:tblLook w:val="04A0" w:firstRow="1" w:lastRow="0" w:firstColumn="1" w:lastColumn="0" w:noHBand="0" w:noVBand="1"/>
      </w:tblPr>
      <w:tblGrid>
        <w:gridCol w:w="2460"/>
        <w:gridCol w:w="2130"/>
        <w:gridCol w:w="2550"/>
      </w:tblGrid>
      <w:tr w:rsidR="00FE272C" w:rsidRPr="00FE272C" w14:paraId="4A75B43E" w14:textId="77777777" w:rsidTr="00FE272C">
        <w:tc>
          <w:tcPr>
            <w:tcW w:w="2460" w:type="dxa"/>
            <w:tcBorders>
              <w:top w:val="nil"/>
              <w:left w:val="nil"/>
              <w:bottom w:val="nil"/>
              <w:right w:val="nil"/>
            </w:tcBorders>
            <w:shd w:val="clear" w:color="auto" w:fill="auto"/>
            <w:vAlign w:val="bottom"/>
            <w:hideMark/>
          </w:tcPr>
          <w:p w14:paraId="76AD139F"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Banyule</w:t>
            </w:r>
          </w:p>
        </w:tc>
        <w:tc>
          <w:tcPr>
            <w:tcW w:w="2130" w:type="dxa"/>
            <w:tcBorders>
              <w:top w:val="nil"/>
              <w:left w:val="nil"/>
              <w:bottom w:val="nil"/>
              <w:right w:val="nil"/>
            </w:tcBorders>
            <w:shd w:val="clear" w:color="auto" w:fill="auto"/>
            <w:vAlign w:val="bottom"/>
            <w:hideMark/>
          </w:tcPr>
          <w:p w14:paraId="68D6C00F"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Hume</w:t>
            </w:r>
          </w:p>
        </w:tc>
        <w:tc>
          <w:tcPr>
            <w:tcW w:w="2550" w:type="dxa"/>
            <w:tcBorders>
              <w:top w:val="nil"/>
              <w:left w:val="nil"/>
              <w:bottom w:val="nil"/>
              <w:right w:val="nil"/>
            </w:tcBorders>
            <w:shd w:val="clear" w:color="auto" w:fill="auto"/>
            <w:vAlign w:val="bottom"/>
            <w:hideMark/>
          </w:tcPr>
          <w:p w14:paraId="1192DEB0"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Moreland</w:t>
            </w:r>
          </w:p>
        </w:tc>
      </w:tr>
      <w:tr w:rsidR="00FE272C" w:rsidRPr="00FE272C" w14:paraId="50F047C7" w14:textId="77777777" w:rsidTr="00FE272C">
        <w:tc>
          <w:tcPr>
            <w:tcW w:w="2460" w:type="dxa"/>
            <w:tcBorders>
              <w:top w:val="nil"/>
              <w:left w:val="nil"/>
              <w:bottom w:val="nil"/>
              <w:right w:val="nil"/>
            </w:tcBorders>
            <w:shd w:val="clear" w:color="auto" w:fill="auto"/>
            <w:vAlign w:val="bottom"/>
            <w:hideMark/>
          </w:tcPr>
          <w:p w14:paraId="2090921B"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lastRenderedPageBreak/>
              <w:t>Bayside</w:t>
            </w:r>
          </w:p>
        </w:tc>
        <w:tc>
          <w:tcPr>
            <w:tcW w:w="2130" w:type="dxa"/>
            <w:tcBorders>
              <w:top w:val="nil"/>
              <w:left w:val="nil"/>
              <w:bottom w:val="nil"/>
              <w:right w:val="nil"/>
            </w:tcBorders>
            <w:shd w:val="clear" w:color="auto" w:fill="auto"/>
            <w:vAlign w:val="bottom"/>
            <w:hideMark/>
          </w:tcPr>
          <w:p w14:paraId="6541D8A5"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Kingston</w:t>
            </w:r>
          </w:p>
        </w:tc>
        <w:tc>
          <w:tcPr>
            <w:tcW w:w="2550" w:type="dxa"/>
            <w:tcBorders>
              <w:top w:val="nil"/>
              <w:left w:val="nil"/>
              <w:bottom w:val="nil"/>
              <w:right w:val="nil"/>
            </w:tcBorders>
            <w:shd w:val="clear" w:color="auto" w:fill="auto"/>
            <w:vAlign w:val="bottom"/>
            <w:hideMark/>
          </w:tcPr>
          <w:p w14:paraId="2A210CAE"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Mornington Peninsula</w:t>
            </w:r>
          </w:p>
        </w:tc>
      </w:tr>
      <w:tr w:rsidR="00FE272C" w:rsidRPr="00FE272C" w14:paraId="5155E00A" w14:textId="77777777" w:rsidTr="00FE272C">
        <w:tc>
          <w:tcPr>
            <w:tcW w:w="2460" w:type="dxa"/>
            <w:tcBorders>
              <w:top w:val="nil"/>
              <w:left w:val="nil"/>
              <w:bottom w:val="nil"/>
              <w:right w:val="nil"/>
            </w:tcBorders>
            <w:shd w:val="clear" w:color="auto" w:fill="auto"/>
            <w:vAlign w:val="bottom"/>
            <w:hideMark/>
          </w:tcPr>
          <w:p w14:paraId="2CFE6B98"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Boroondara</w:t>
            </w:r>
          </w:p>
        </w:tc>
        <w:tc>
          <w:tcPr>
            <w:tcW w:w="2130" w:type="dxa"/>
            <w:tcBorders>
              <w:top w:val="nil"/>
              <w:left w:val="nil"/>
              <w:bottom w:val="nil"/>
              <w:right w:val="nil"/>
            </w:tcBorders>
            <w:shd w:val="clear" w:color="auto" w:fill="auto"/>
            <w:vAlign w:val="bottom"/>
            <w:hideMark/>
          </w:tcPr>
          <w:p w14:paraId="377278F1"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Knox</w:t>
            </w:r>
          </w:p>
        </w:tc>
        <w:tc>
          <w:tcPr>
            <w:tcW w:w="2550" w:type="dxa"/>
            <w:tcBorders>
              <w:top w:val="nil"/>
              <w:left w:val="nil"/>
              <w:bottom w:val="nil"/>
              <w:right w:val="nil"/>
            </w:tcBorders>
            <w:shd w:val="clear" w:color="auto" w:fill="auto"/>
            <w:vAlign w:val="bottom"/>
            <w:hideMark/>
          </w:tcPr>
          <w:p w14:paraId="3D967D68"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Nillumbik</w:t>
            </w:r>
          </w:p>
        </w:tc>
      </w:tr>
      <w:tr w:rsidR="00FE272C" w:rsidRPr="00FE272C" w14:paraId="6D256B1C" w14:textId="77777777" w:rsidTr="00FE272C">
        <w:tc>
          <w:tcPr>
            <w:tcW w:w="2460" w:type="dxa"/>
            <w:tcBorders>
              <w:top w:val="nil"/>
              <w:left w:val="nil"/>
              <w:bottom w:val="nil"/>
              <w:right w:val="nil"/>
            </w:tcBorders>
            <w:shd w:val="clear" w:color="auto" w:fill="auto"/>
            <w:vAlign w:val="bottom"/>
            <w:hideMark/>
          </w:tcPr>
          <w:p w14:paraId="6680B0A1"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Brimbank</w:t>
            </w:r>
          </w:p>
        </w:tc>
        <w:tc>
          <w:tcPr>
            <w:tcW w:w="2130" w:type="dxa"/>
            <w:tcBorders>
              <w:top w:val="nil"/>
              <w:left w:val="nil"/>
              <w:bottom w:val="nil"/>
              <w:right w:val="nil"/>
            </w:tcBorders>
            <w:shd w:val="clear" w:color="auto" w:fill="auto"/>
            <w:vAlign w:val="bottom"/>
            <w:hideMark/>
          </w:tcPr>
          <w:p w14:paraId="7204F7E3"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Manningham</w:t>
            </w:r>
          </w:p>
        </w:tc>
        <w:tc>
          <w:tcPr>
            <w:tcW w:w="2550" w:type="dxa"/>
            <w:tcBorders>
              <w:top w:val="nil"/>
              <w:left w:val="nil"/>
              <w:bottom w:val="nil"/>
              <w:right w:val="nil"/>
            </w:tcBorders>
            <w:shd w:val="clear" w:color="auto" w:fill="auto"/>
            <w:vAlign w:val="bottom"/>
            <w:hideMark/>
          </w:tcPr>
          <w:p w14:paraId="43A6B2C8"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Port Phillip</w:t>
            </w:r>
          </w:p>
        </w:tc>
      </w:tr>
      <w:tr w:rsidR="00FE272C" w:rsidRPr="00FE272C" w14:paraId="632FB18E" w14:textId="77777777" w:rsidTr="00FE272C">
        <w:tc>
          <w:tcPr>
            <w:tcW w:w="2460" w:type="dxa"/>
            <w:tcBorders>
              <w:top w:val="nil"/>
              <w:left w:val="nil"/>
              <w:bottom w:val="nil"/>
              <w:right w:val="nil"/>
            </w:tcBorders>
            <w:shd w:val="clear" w:color="auto" w:fill="auto"/>
            <w:vAlign w:val="bottom"/>
            <w:hideMark/>
          </w:tcPr>
          <w:p w14:paraId="4F8B03D0"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Cardinia</w:t>
            </w:r>
          </w:p>
        </w:tc>
        <w:tc>
          <w:tcPr>
            <w:tcW w:w="2130" w:type="dxa"/>
            <w:tcBorders>
              <w:top w:val="nil"/>
              <w:left w:val="nil"/>
              <w:bottom w:val="nil"/>
              <w:right w:val="nil"/>
            </w:tcBorders>
            <w:shd w:val="clear" w:color="auto" w:fill="auto"/>
            <w:vAlign w:val="bottom"/>
            <w:hideMark/>
          </w:tcPr>
          <w:p w14:paraId="231E191B"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Maribyrnong</w:t>
            </w:r>
          </w:p>
        </w:tc>
        <w:tc>
          <w:tcPr>
            <w:tcW w:w="2550" w:type="dxa"/>
            <w:tcBorders>
              <w:top w:val="nil"/>
              <w:left w:val="nil"/>
              <w:bottom w:val="nil"/>
              <w:right w:val="nil"/>
            </w:tcBorders>
            <w:shd w:val="clear" w:color="auto" w:fill="auto"/>
            <w:vAlign w:val="bottom"/>
            <w:hideMark/>
          </w:tcPr>
          <w:p w14:paraId="54B5F2C7"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Stonnington</w:t>
            </w:r>
          </w:p>
        </w:tc>
      </w:tr>
      <w:tr w:rsidR="00FE272C" w:rsidRPr="00FE272C" w14:paraId="3EC97782" w14:textId="77777777" w:rsidTr="00FE272C">
        <w:tc>
          <w:tcPr>
            <w:tcW w:w="2460" w:type="dxa"/>
            <w:tcBorders>
              <w:top w:val="nil"/>
              <w:left w:val="nil"/>
              <w:bottom w:val="nil"/>
              <w:right w:val="nil"/>
            </w:tcBorders>
            <w:shd w:val="clear" w:color="auto" w:fill="auto"/>
            <w:vAlign w:val="bottom"/>
            <w:hideMark/>
          </w:tcPr>
          <w:p w14:paraId="37BB78B1"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Casey</w:t>
            </w:r>
          </w:p>
        </w:tc>
        <w:tc>
          <w:tcPr>
            <w:tcW w:w="2130" w:type="dxa"/>
            <w:tcBorders>
              <w:top w:val="nil"/>
              <w:left w:val="nil"/>
              <w:bottom w:val="nil"/>
              <w:right w:val="nil"/>
            </w:tcBorders>
            <w:shd w:val="clear" w:color="auto" w:fill="auto"/>
            <w:vAlign w:val="bottom"/>
            <w:hideMark/>
          </w:tcPr>
          <w:p w14:paraId="2E11EB8E"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Maroondah</w:t>
            </w:r>
          </w:p>
        </w:tc>
        <w:tc>
          <w:tcPr>
            <w:tcW w:w="2550" w:type="dxa"/>
            <w:tcBorders>
              <w:top w:val="nil"/>
              <w:left w:val="nil"/>
              <w:bottom w:val="nil"/>
              <w:right w:val="nil"/>
            </w:tcBorders>
            <w:shd w:val="clear" w:color="auto" w:fill="auto"/>
            <w:vAlign w:val="bottom"/>
            <w:hideMark/>
          </w:tcPr>
          <w:p w14:paraId="0086647B"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Whitehorse</w:t>
            </w:r>
          </w:p>
        </w:tc>
      </w:tr>
      <w:tr w:rsidR="00FE272C" w:rsidRPr="00FE272C" w14:paraId="025CB317" w14:textId="77777777" w:rsidTr="00FE272C">
        <w:tc>
          <w:tcPr>
            <w:tcW w:w="2460" w:type="dxa"/>
            <w:tcBorders>
              <w:top w:val="nil"/>
              <w:left w:val="nil"/>
              <w:bottom w:val="nil"/>
              <w:right w:val="nil"/>
            </w:tcBorders>
            <w:shd w:val="clear" w:color="auto" w:fill="auto"/>
            <w:vAlign w:val="bottom"/>
            <w:hideMark/>
          </w:tcPr>
          <w:p w14:paraId="51FA923D"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Darebin</w:t>
            </w:r>
          </w:p>
        </w:tc>
        <w:tc>
          <w:tcPr>
            <w:tcW w:w="2130" w:type="dxa"/>
            <w:tcBorders>
              <w:top w:val="nil"/>
              <w:left w:val="nil"/>
              <w:bottom w:val="nil"/>
              <w:right w:val="nil"/>
            </w:tcBorders>
            <w:shd w:val="clear" w:color="auto" w:fill="auto"/>
            <w:vAlign w:val="bottom"/>
            <w:hideMark/>
          </w:tcPr>
          <w:p w14:paraId="14C91590"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Melbourne</w:t>
            </w:r>
          </w:p>
        </w:tc>
        <w:tc>
          <w:tcPr>
            <w:tcW w:w="2550" w:type="dxa"/>
            <w:tcBorders>
              <w:top w:val="nil"/>
              <w:left w:val="nil"/>
              <w:bottom w:val="nil"/>
              <w:right w:val="nil"/>
            </w:tcBorders>
            <w:shd w:val="clear" w:color="auto" w:fill="auto"/>
            <w:vAlign w:val="bottom"/>
            <w:hideMark/>
          </w:tcPr>
          <w:p w14:paraId="014D0245"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Whittlesea</w:t>
            </w:r>
          </w:p>
        </w:tc>
      </w:tr>
      <w:tr w:rsidR="00FE272C" w:rsidRPr="00FE272C" w14:paraId="5368220E" w14:textId="77777777" w:rsidTr="00FE272C">
        <w:tc>
          <w:tcPr>
            <w:tcW w:w="2460" w:type="dxa"/>
            <w:tcBorders>
              <w:top w:val="nil"/>
              <w:left w:val="nil"/>
              <w:bottom w:val="nil"/>
              <w:right w:val="nil"/>
            </w:tcBorders>
            <w:shd w:val="clear" w:color="auto" w:fill="auto"/>
            <w:vAlign w:val="bottom"/>
            <w:hideMark/>
          </w:tcPr>
          <w:p w14:paraId="394F184E"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Frankston</w:t>
            </w:r>
          </w:p>
        </w:tc>
        <w:tc>
          <w:tcPr>
            <w:tcW w:w="2130" w:type="dxa"/>
            <w:tcBorders>
              <w:top w:val="nil"/>
              <w:left w:val="nil"/>
              <w:bottom w:val="nil"/>
              <w:right w:val="nil"/>
            </w:tcBorders>
            <w:shd w:val="clear" w:color="auto" w:fill="auto"/>
            <w:vAlign w:val="bottom"/>
            <w:hideMark/>
          </w:tcPr>
          <w:p w14:paraId="2A6427FD"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Melton</w:t>
            </w:r>
          </w:p>
        </w:tc>
        <w:tc>
          <w:tcPr>
            <w:tcW w:w="2550" w:type="dxa"/>
            <w:tcBorders>
              <w:top w:val="nil"/>
              <w:left w:val="nil"/>
              <w:bottom w:val="nil"/>
              <w:right w:val="nil"/>
            </w:tcBorders>
            <w:shd w:val="clear" w:color="auto" w:fill="auto"/>
            <w:vAlign w:val="bottom"/>
            <w:hideMark/>
          </w:tcPr>
          <w:p w14:paraId="5F5ED040"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Wyndham</w:t>
            </w:r>
          </w:p>
        </w:tc>
      </w:tr>
      <w:tr w:rsidR="00FE272C" w:rsidRPr="00FE272C" w14:paraId="4B7F9DD5" w14:textId="77777777" w:rsidTr="00FE272C">
        <w:tc>
          <w:tcPr>
            <w:tcW w:w="2460" w:type="dxa"/>
            <w:tcBorders>
              <w:top w:val="nil"/>
              <w:left w:val="nil"/>
              <w:bottom w:val="nil"/>
              <w:right w:val="nil"/>
            </w:tcBorders>
            <w:shd w:val="clear" w:color="auto" w:fill="auto"/>
            <w:vAlign w:val="bottom"/>
            <w:hideMark/>
          </w:tcPr>
          <w:p w14:paraId="5CEF681F"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Glen Eira</w:t>
            </w:r>
          </w:p>
        </w:tc>
        <w:tc>
          <w:tcPr>
            <w:tcW w:w="2130" w:type="dxa"/>
            <w:tcBorders>
              <w:top w:val="nil"/>
              <w:left w:val="nil"/>
              <w:bottom w:val="nil"/>
              <w:right w:val="nil"/>
            </w:tcBorders>
            <w:shd w:val="clear" w:color="auto" w:fill="auto"/>
            <w:vAlign w:val="bottom"/>
            <w:hideMark/>
          </w:tcPr>
          <w:p w14:paraId="677A62D2"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Monash</w:t>
            </w:r>
          </w:p>
        </w:tc>
        <w:tc>
          <w:tcPr>
            <w:tcW w:w="2550" w:type="dxa"/>
            <w:tcBorders>
              <w:top w:val="nil"/>
              <w:left w:val="nil"/>
              <w:bottom w:val="nil"/>
              <w:right w:val="nil"/>
            </w:tcBorders>
            <w:shd w:val="clear" w:color="auto" w:fill="auto"/>
            <w:vAlign w:val="bottom"/>
            <w:hideMark/>
          </w:tcPr>
          <w:p w14:paraId="5D2E1244"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Yarra</w:t>
            </w:r>
          </w:p>
        </w:tc>
      </w:tr>
      <w:tr w:rsidR="00FE272C" w:rsidRPr="00FE272C" w14:paraId="2D0BB2CE" w14:textId="77777777" w:rsidTr="00FE272C">
        <w:tc>
          <w:tcPr>
            <w:tcW w:w="2460" w:type="dxa"/>
            <w:tcBorders>
              <w:top w:val="nil"/>
              <w:left w:val="nil"/>
              <w:bottom w:val="nil"/>
              <w:right w:val="nil"/>
            </w:tcBorders>
            <w:shd w:val="clear" w:color="auto" w:fill="auto"/>
            <w:vAlign w:val="bottom"/>
            <w:hideMark/>
          </w:tcPr>
          <w:p w14:paraId="79D6DA21"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Greater Dandenong</w:t>
            </w:r>
          </w:p>
        </w:tc>
        <w:tc>
          <w:tcPr>
            <w:tcW w:w="2130" w:type="dxa"/>
            <w:tcBorders>
              <w:top w:val="nil"/>
              <w:left w:val="nil"/>
              <w:bottom w:val="nil"/>
              <w:right w:val="nil"/>
            </w:tcBorders>
            <w:shd w:val="clear" w:color="auto" w:fill="auto"/>
            <w:vAlign w:val="bottom"/>
            <w:hideMark/>
          </w:tcPr>
          <w:p w14:paraId="427B1774"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Moonee Valley</w:t>
            </w:r>
          </w:p>
        </w:tc>
        <w:tc>
          <w:tcPr>
            <w:tcW w:w="2550" w:type="dxa"/>
            <w:tcBorders>
              <w:top w:val="nil"/>
              <w:left w:val="nil"/>
              <w:bottom w:val="nil"/>
              <w:right w:val="nil"/>
            </w:tcBorders>
            <w:shd w:val="clear" w:color="auto" w:fill="auto"/>
            <w:vAlign w:val="bottom"/>
            <w:hideMark/>
          </w:tcPr>
          <w:p w14:paraId="073F9389"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t>Yarra Ranges</w:t>
            </w:r>
          </w:p>
        </w:tc>
      </w:tr>
      <w:tr w:rsidR="00FE272C" w:rsidRPr="00FE272C" w14:paraId="1D5509AF" w14:textId="77777777" w:rsidTr="00FE272C">
        <w:tc>
          <w:tcPr>
            <w:tcW w:w="2460" w:type="dxa"/>
            <w:tcBorders>
              <w:top w:val="nil"/>
              <w:left w:val="nil"/>
              <w:bottom w:val="nil"/>
              <w:right w:val="nil"/>
            </w:tcBorders>
            <w:shd w:val="clear" w:color="auto" w:fill="FFFFFF"/>
            <w:vAlign w:val="bottom"/>
            <w:hideMark/>
          </w:tcPr>
          <w:p w14:paraId="34D75FFB" w14:textId="77777777" w:rsidR="00FE272C" w:rsidRPr="00FE272C" w:rsidRDefault="00FE272C" w:rsidP="00FE272C">
            <w:pPr>
              <w:rPr>
                <w:rFonts w:asciiTheme="minorHAnsi" w:eastAsia="Times New Roman" w:hAnsiTheme="minorHAnsi" w:cstheme="minorHAnsi"/>
                <w:color w:val="000000"/>
                <w:lang w:eastAsia="en-AU"/>
              </w:rPr>
            </w:pPr>
            <w:r w:rsidRPr="00FE272C">
              <w:rPr>
                <w:rFonts w:asciiTheme="minorHAnsi" w:eastAsia="Times New Roman" w:hAnsiTheme="minorHAnsi" w:cstheme="minorHAnsi"/>
                <w:color w:val="000000"/>
                <w:lang w:eastAsia="en-AU"/>
              </w:rPr>
              <w:t>Hobsons Bay</w:t>
            </w:r>
          </w:p>
        </w:tc>
        <w:tc>
          <w:tcPr>
            <w:tcW w:w="2130" w:type="dxa"/>
            <w:tcBorders>
              <w:top w:val="nil"/>
              <w:left w:val="nil"/>
              <w:bottom w:val="nil"/>
              <w:right w:val="nil"/>
            </w:tcBorders>
            <w:shd w:val="clear" w:color="auto" w:fill="FFFFFF"/>
            <w:vAlign w:val="bottom"/>
            <w:hideMark/>
          </w:tcPr>
          <w:p w14:paraId="4589DD2D" w14:textId="77777777" w:rsidR="00FE272C" w:rsidRPr="00FE272C" w:rsidRDefault="00FE272C" w:rsidP="00FE272C">
            <w:pPr>
              <w:rPr>
                <w:rFonts w:asciiTheme="minorHAnsi" w:eastAsia="Times New Roman" w:hAnsiTheme="minorHAnsi" w:cstheme="minorHAnsi"/>
                <w:color w:val="000000"/>
                <w:lang w:eastAsia="en-AU"/>
              </w:rPr>
            </w:pPr>
            <w:r w:rsidRPr="00FE272C">
              <w:rPr>
                <w:rFonts w:asciiTheme="minorHAnsi" w:eastAsia="Times New Roman" w:hAnsiTheme="minorHAnsi" w:cstheme="minorHAnsi"/>
                <w:color w:val="000000"/>
                <w:lang w:eastAsia="en-AU"/>
              </w:rPr>
              <w:t>Mitchell Shire</w:t>
            </w:r>
          </w:p>
        </w:tc>
        <w:tc>
          <w:tcPr>
            <w:tcW w:w="0" w:type="auto"/>
            <w:shd w:val="clear" w:color="auto" w:fill="auto"/>
            <w:vAlign w:val="center"/>
            <w:hideMark/>
          </w:tcPr>
          <w:p w14:paraId="54F6DBA4" w14:textId="77777777" w:rsidR="00FE272C" w:rsidRPr="00FE272C" w:rsidRDefault="00FE272C" w:rsidP="00FE272C">
            <w:pPr>
              <w:rPr>
                <w:rFonts w:asciiTheme="minorHAnsi" w:eastAsia="Times New Roman" w:hAnsiTheme="minorHAnsi" w:cstheme="minorHAnsi"/>
                <w:lang w:eastAsia="en-AU"/>
              </w:rPr>
            </w:pPr>
            <w:r w:rsidRPr="00FE272C">
              <w:rPr>
                <w:rFonts w:asciiTheme="minorHAnsi" w:eastAsia="Times New Roman" w:hAnsiTheme="minorHAnsi" w:cstheme="minorHAnsi"/>
                <w:lang w:eastAsia="en-AU"/>
              </w:rPr>
              <w:br/>
            </w:r>
          </w:p>
        </w:tc>
      </w:tr>
    </w:tbl>
    <w:p w14:paraId="4F0CED29" w14:textId="14A10E38" w:rsidR="00927FA2" w:rsidRDefault="00927FA2" w:rsidP="00927FA2">
      <w:pPr>
        <w:pStyle w:val="NormalWeb"/>
        <w:spacing w:before="0" w:beforeAutospacing="0" w:after="150" w:afterAutospacing="0"/>
        <w:textAlignment w:val="baseline"/>
        <w:rPr>
          <w:rFonts w:asciiTheme="minorHAnsi" w:hAnsiTheme="minorHAnsi" w:cstheme="minorHAnsi"/>
          <w:color w:val="000000"/>
          <w:sz w:val="22"/>
          <w:szCs w:val="22"/>
          <w:shd w:val="clear" w:color="auto" w:fill="FFFFFF"/>
        </w:rPr>
      </w:pPr>
    </w:p>
    <w:p w14:paraId="218AA620" w14:textId="77777777" w:rsidR="00A3432B" w:rsidRPr="00296BE0" w:rsidRDefault="00A3432B" w:rsidP="00A3432B">
      <w:pPr>
        <w:rPr>
          <w:rFonts w:eastAsia="Times New Roman" w:cs="Times New Roman"/>
          <w:b/>
          <w:sz w:val="24"/>
          <w:szCs w:val="24"/>
          <w:u w:val="single"/>
          <w:lang w:eastAsia="en-AU"/>
        </w:rPr>
      </w:pPr>
      <w:r w:rsidRPr="000753AC">
        <w:rPr>
          <w:rFonts w:eastAsia="Times New Roman" w:cs="Times New Roman"/>
          <w:b/>
          <w:sz w:val="24"/>
          <w:szCs w:val="24"/>
          <w:u w:val="single"/>
          <w:lang w:eastAsia="en-AU"/>
        </w:rPr>
        <w:t>Metropolitan Melbourne and Shire of Mitchell Areas</w:t>
      </w:r>
    </w:p>
    <w:p w14:paraId="5F13CE60" w14:textId="77777777" w:rsidR="00A3432B" w:rsidRPr="000753AC" w:rsidRDefault="00A3432B" w:rsidP="00A3432B">
      <w:pPr>
        <w:rPr>
          <w:rFonts w:eastAsia="Times New Roman" w:cs="Times New Roman"/>
          <w:sz w:val="24"/>
          <w:szCs w:val="24"/>
          <w:lang w:eastAsia="en-AU"/>
        </w:rPr>
      </w:pPr>
      <w:r w:rsidRPr="00296BE0">
        <w:rPr>
          <w:rFonts w:eastAsia="Times New Roman" w:cs="Times New Roman"/>
          <w:sz w:val="24"/>
          <w:szCs w:val="24"/>
          <w:lang w:eastAsia="en-AU"/>
        </w:rPr>
        <w:t xml:space="preserve">To </w:t>
      </w:r>
      <w:r>
        <w:rPr>
          <w:rFonts w:eastAsia="Times New Roman" w:cs="Times New Roman"/>
          <w:sz w:val="24"/>
          <w:szCs w:val="24"/>
          <w:lang w:eastAsia="en-AU"/>
        </w:rPr>
        <w:t xml:space="preserve">slow the spread of COVID-19 </w:t>
      </w:r>
      <w:r w:rsidRPr="00296BE0">
        <w:rPr>
          <w:rFonts w:eastAsia="Times New Roman" w:cs="Times New Roman"/>
          <w:sz w:val="24"/>
          <w:szCs w:val="24"/>
          <w:lang w:eastAsia="en-AU"/>
        </w:rPr>
        <w:t>people who live in the following areas must stay at home. Stay at Home restrictions apply to the 31 local government areas of the Melbourne metropolitan area, and the Mitchell Shire local government area. These restrictions replace the current restrictions on the 12 restricted postcodes.</w:t>
      </w:r>
    </w:p>
    <w:p w14:paraId="15E124ED" w14:textId="77777777" w:rsidR="00A3432B" w:rsidRPr="000753AC" w:rsidRDefault="00A3432B" w:rsidP="00A3432B">
      <w:pPr>
        <w:rPr>
          <w:rFonts w:eastAsia="Times New Roman" w:cs="Times New Roman"/>
          <w:sz w:val="24"/>
          <w:szCs w:val="24"/>
          <w:lang w:eastAsia="en-AU"/>
        </w:rPr>
      </w:pPr>
    </w:p>
    <w:p w14:paraId="795248B9" w14:textId="77777777" w:rsidR="00A3432B" w:rsidRPr="00296BE0" w:rsidRDefault="00A3432B" w:rsidP="00A3432B">
      <w:pPr>
        <w:rPr>
          <w:rFonts w:eastAsia="Times New Roman" w:cs="Times New Roman"/>
          <w:sz w:val="24"/>
          <w:szCs w:val="24"/>
          <w:lang w:eastAsia="en-A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5"/>
        <w:gridCol w:w="7091"/>
      </w:tblGrid>
      <w:tr w:rsidR="00A3432B" w:rsidRPr="00D668FA" w14:paraId="30A8A5C4" w14:textId="77777777" w:rsidTr="000B649E">
        <w:trPr>
          <w:tblHeader/>
          <w:tblCellSpacing w:w="15" w:type="dxa"/>
        </w:trPr>
        <w:tc>
          <w:tcPr>
            <w:tcW w:w="0" w:type="auto"/>
            <w:vAlign w:val="center"/>
            <w:hideMark/>
          </w:tcPr>
          <w:p w14:paraId="64BCDCFD" w14:textId="77777777" w:rsidR="00A3432B" w:rsidRPr="00D668FA" w:rsidRDefault="00A3432B" w:rsidP="000B649E">
            <w:pPr>
              <w:jc w:val="center"/>
              <w:rPr>
                <w:rFonts w:eastAsia="Times New Roman" w:cs="Times New Roman"/>
                <w:b/>
                <w:bCs/>
                <w:sz w:val="24"/>
                <w:szCs w:val="24"/>
                <w:lang w:eastAsia="en-AU"/>
              </w:rPr>
            </w:pPr>
            <w:r w:rsidRPr="00D668FA">
              <w:rPr>
                <w:rFonts w:eastAsia="Times New Roman" w:cs="Times New Roman"/>
                <w:b/>
                <w:bCs/>
                <w:sz w:val="24"/>
                <w:szCs w:val="24"/>
                <w:lang w:eastAsia="en-AU"/>
              </w:rPr>
              <w:t>Municipality</w:t>
            </w:r>
          </w:p>
        </w:tc>
        <w:tc>
          <w:tcPr>
            <w:tcW w:w="0" w:type="auto"/>
            <w:vAlign w:val="center"/>
            <w:hideMark/>
          </w:tcPr>
          <w:p w14:paraId="3C76B272" w14:textId="77777777" w:rsidR="00A3432B" w:rsidRPr="00D668FA" w:rsidRDefault="00A3432B" w:rsidP="000B649E">
            <w:pPr>
              <w:jc w:val="center"/>
              <w:rPr>
                <w:rFonts w:eastAsia="Times New Roman" w:cs="Times New Roman"/>
                <w:b/>
                <w:bCs/>
                <w:sz w:val="24"/>
                <w:szCs w:val="24"/>
                <w:lang w:eastAsia="en-AU"/>
              </w:rPr>
            </w:pPr>
            <w:r w:rsidRPr="00D668FA">
              <w:rPr>
                <w:rFonts w:eastAsia="Times New Roman" w:cs="Times New Roman"/>
                <w:b/>
                <w:bCs/>
                <w:sz w:val="24"/>
                <w:szCs w:val="24"/>
                <w:lang w:eastAsia="en-AU"/>
              </w:rPr>
              <w:t>Key locations</w:t>
            </w:r>
          </w:p>
        </w:tc>
      </w:tr>
      <w:tr w:rsidR="00A3432B" w:rsidRPr="00D668FA" w14:paraId="048E53BC" w14:textId="77777777" w:rsidTr="000B649E">
        <w:trPr>
          <w:tblCellSpacing w:w="15" w:type="dxa"/>
        </w:trPr>
        <w:tc>
          <w:tcPr>
            <w:tcW w:w="0" w:type="auto"/>
            <w:vAlign w:val="center"/>
            <w:hideMark/>
          </w:tcPr>
          <w:p w14:paraId="50EC2EB0"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Banyule</w:t>
            </w:r>
          </w:p>
        </w:tc>
        <w:tc>
          <w:tcPr>
            <w:tcW w:w="0" w:type="auto"/>
            <w:vAlign w:val="center"/>
            <w:hideMark/>
          </w:tcPr>
          <w:p w14:paraId="0FC7F1A7"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Bellfield, Bundoora, Greensborough, Heidelberg, Ivanhoe, Montmorency, Rosanna, Watsonia</w:t>
            </w:r>
          </w:p>
        </w:tc>
      </w:tr>
      <w:tr w:rsidR="00A3432B" w:rsidRPr="00D668FA" w14:paraId="1E1D2964" w14:textId="77777777" w:rsidTr="000B649E">
        <w:trPr>
          <w:tblCellSpacing w:w="15" w:type="dxa"/>
        </w:trPr>
        <w:tc>
          <w:tcPr>
            <w:tcW w:w="0" w:type="auto"/>
            <w:vAlign w:val="center"/>
            <w:hideMark/>
          </w:tcPr>
          <w:p w14:paraId="632F1262"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Bayside</w:t>
            </w:r>
          </w:p>
        </w:tc>
        <w:tc>
          <w:tcPr>
            <w:tcW w:w="0" w:type="auto"/>
            <w:vAlign w:val="center"/>
            <w:hideMark/>
          </w:tcPr>
          <w:p w14:paraId="1FE1378F"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Beaumaris, Brighton, Cheltenham, Hampton, Highett, Sandringham</w:t>
            </w:r>
          </w:p>
        </w:tc>
      </w:tr>
      <w:tr w:rsidR="00A3432B" w:rsidRPr="00D668FA" w14:paraId="6F5D24CE" w14:textId="77777777" w:rsidTr="000B649E">
        <w:trPr>
          <w:tblCellSpacing w:w="15" w:type="dxa"/>
        </w:trPr>
        <w:tc>
          <w:tcPr>
            <w:tcW w:w="0" w:type="auto"/>
            <w:vAlign w:val="center"/>
            <w:hideMark/>
          </w:tcPr>
          <w:p w14:paraId="5FC99CE5"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Boroondara</w:t>
            </w:r>
          </w:p>
        </w:tc>
        <w:tc>
          <w:tcPr>
            <w:tcW w:w="0" w:type="auto"/>
            <w:vAlign w:val="center"/>
            <w:hideMark/>
          </w:tcPr>
          <w:p w14:paraId="5494E68A"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Ashburton, Balwyn, Camberwell, Canterbury, Glen Iris, Hawthorn, Kew, Surrey Hills</w:t>
            </w:r>
          </w:p>
        </w:tc>
      </w:tr>
      <w:tr w:rsidR="00A3432B" w:rsidRPr="00D668FA" w14:paraId="116A399D" w14:textId="77777777" w:rsidTr="000B649E">
        <w:trPr>
          <w:tblCellSpacing w:w="15" w:type="dxa"/>
        </w:trPr>
        <w:tc>
          <w:tcPr>
            <w:tcW w:w="0" w:type="auto"/>
            <w:vAlign w:val="center"/>
            <w:hideMark/>
          </w:tcPr>
          <w:p w14:paraId="6359E985"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Brimbank</w:t>
            </w:r>
          </w:p>
        </w:tc>
        <w:tc>
          <w:tcPr>
            <w:tcW w:w="0" w:type="auto"/>
            <w:vAlign w:val="center"/>
            <w:hideMark/>
          </w:tcPr>
          <w:p w14:paraId="0B6088BC"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Calder Park, Deer Park, Delahey, Derrimut, Keilor Downs, St Albans, Sunshine, Sydenham, Taylors Lakes</w:t>
            </w:r>
          </w:p>
        </w:tc>
      </w:tr>
      <w:tr w:rsidR="00A3432B" w:rsidRPr="00D668FA" w14:paraId="362E1C25" w14:textId="77777777" w:rsidTr="000B649E">
        <w:trPr>
          <w:tblCellSpacing w:w="15" w:type="dxa"/>
        </w:trPr>
        <w:tc>
          <w:tcPr>
            <w:tcW w:w="0" w:type="auto"/>
            <w:vAlign w:val="center"/>
            <w:hideMark/>
          </w:tcPr>
          <w:p w14:paraId="3331010C"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Cardinia</w:t>
            </w:r>
          </w:p>
        </w:tc>
        <w:tc>
          <w:tcPr>
            <w:tcW w:w="0" w:type="auto"/>
            <w:vAlign w:val="center"/>
            <w:hideMark/>
          </w:tcPr>
          <w:p w14:paraId="7A01E7FF"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Bunyip, Gembrook, Koo Wee Rup, Nar Nar Goon, Officer, Pakenham</w:t>
            </w:r>
          </w:p>
        </w:tc>
      </w:tr>
      <w:tr w:rsidR="00A3432B" w:rsidRPr="00D668FA" w14:paraId="5B577747" w14:textId="77777777" w:rsidTr="000B649E">
        <w:trPr>
          <w:tblCellSpacing w:w="15" w:type="dxa"/>
        </w:trPr>
        <w:tc>
          <w:tcPr>
            <w:tcW w:w="0" w:type="auto"/>
            <w:vAlign w:val="center"/>
            <w:hideMark/>
          </w:tcPr>
          <w:p w14:paraId="21FA90AF"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Casey</w:t>
            </w:r>
          </w:p>
        </w:tc>
        <w:tc>
          <w:tcPr>
            <w:tcW w:w="0" w:type="auto"/>
            <w:vAlign w:val="center"/>
            <w:hideMark/>
          </w:tcPr>
          <w:p w14:paraId="248D49DD"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Berwick, Clyde, Cranbourne, Endeavour Hills, Narre Warren</w:t>
            </w:r>
          </w:p>
        </w:tc>
      </w:tr>
      <w:tr w:rsidR="00A3432B" w:rsidRPr="00D668FA" w14:paraId="18C33D69" w14:textId="77777777" w:rsidTr="000B649E">
        <w:trPr>
          <w:tblCellSpacing w:w="15" w:type="dxa"/>
        </w:trPr>
        <w:tc>
          <w:tcPr>
            <w:tcW w:w="0" w:type="auto"/>
            <w:vAlign w:val="center"/>
            <w:hideMark/>
          </w:tcPr>
          <w:p w14:paraId="4587D062"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Darebin</w:t>
            </w:r>
          </w:p>
        </w:tc>
        <w:tc>
          <w:tcPr>
            <w:tcW w:w="0" w:type="auto"/>
            <w:vAlign w:val="center"/>
            <w:hideMark/>
          </w:tcPr>
          <w:p w14:paraId="06522788"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Alphington, Fairfield, Kingsbury, Northcote, Preston, Reservoir, Thornbury</w:t>
            </w:r>
          </w:p>
        </w:tc>
      </w:tr>
      <w:tr w:rsidR="00A3432B" w:rsidRPr="00D668FA" w14:paraId="2E55B453" w14:textId="77777777" w:rsidTr="000B649E">
        <w:trPr>
          <w:tblCellSpacing w:w="15" w:type="dxa"/>
        </w:trPr>
        <w:tc>
          <w:tcPr>
            <w:tcW w:w="0" w:type="auto"/>
            <w:vAlign w:val="center"/>
            <w:hideMark/>
          </w:tcPr>
          <w:p w14:paraId="1517B70B"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Frankston</w:t>
            </w:r>
          </w:p>
        </w:tc>
        <w:tc>
          <w:tcPr>
            <w:tcW w:w="0" w:type="auto"/>
            <w:vAlign w:val="center"/>
            <w:hideMark/>
          </w:tcPr>
          <w:p w14:paraId="49D5E8ED"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Carrum Downs, Frankston, Langwarrin, Sandhurst, Seaford, Skye</w:t>
            </w:r>
          </w:p>
        </w:tc>
      </w:tr>
      <w:tr w:rsidR="00A3432B" w:rsidRPr="00D668FA" w14:paraId="25892039" w14:textId="77777777" w:rsidTr="000B649E">
        <w:trPr>
          <w:tblCellSpacing w:w="15" w:type="dxa"/>
        </w:trPr>
        <w:tc>
          <w:tcPr>
            <w:tcW w:w="0" w:type="auto"/>
            <w:vAlign w:val="center"/>
            <w:hideMark/>
          </w:tcPr>
          <w:p w14:paraId="28F3A108"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Glen Eira</w:t>
            </w:r>
          </w:p>
        </w:tc>
        <w:tc>
          <w:tcPr>
            <w:tcW w:w="0" w:type="auto"/>
            <w:vAlign w:val="center"/>
            <w:hideMark/>
          </w:tcPr>
          <w:p w14:paraId="25757152"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Bentleigh, Caulfield, Elsternwick, Glen Huntly, Murrumbeena, Ormond</w:t>
            </w:r>
          </w:p>
        </w:tc>
      </w:tr>
      <w:tr w:rsidR="00A3432B" w:rsidRPr="00D668FA" w14:paraId="0E435A58" w14:textId="77777777" w:rsidTr="000B649E">
        <w:trPr>
          <w:tblCellSpacing w:w="15" w:type="dxa"/>
        </w:trPr>
        <w:tc>
          <w:tcPr>
            <w:tcW w:w="0" w:type="auto"/>
            <w:vAlign w:val="center"/>
            <w:hideMark/>
          </w:tcPr>
          <w:p w14:paraId="18A5DE7C"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Greater Dandenong</w:t>
            </w:r>
          </w:p>
        </w:tc>
        <w:tc>
          <w:tcPr>
            <w:tcW w:w="0" w:type="auto"/>
            <w:vAlign w:val="center"/>
            <w:hideMark/>
          </w:tcPr>
          <w:p w14:paraId="2E55023B"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Dandenong, Keysborough, Lyndhurst, Noble Park, Springvale</w:t>
            </w:r>
          </w:p>
        </w:tc>
      </w:tr>
      <w:tr w:rsidR="00A3432B" w:rsidRPr="00D668FA" w14:paraId="12A03625" w14:textId="77777777" w:rsidTr="000B649E">
        <w:trPr>
          <w:tblCellSpacing w:w="15" w:type="dxa"/>
        </w:trPr>
        <w:tc>
          <w:tcPr>
            <w:tcW w:w="0" w:type="auto"/>
            <w:vAlign w:val="center"/>
            <w:hideMark/>
          </w:tcPr>
          <w:p w14:paraId="48ED8B54"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Hobsons Bay</w:t>
            </w:r>
          </w:p>
        </w:tc>
        <w:tc>
          <w:tcPr>
            <w:tcW w:w="0" w:type="auto"/>
            <w:vAlign w:val="center"/>
            <w:hideMark/>
          </w:tcPr>
          <w:p w14:paraId="5C06F98B"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Altona, Newport, Spotswood, Williamstown</w:t>
            </w:r>
          </w:p>
        </w:tc>
      </w:tr>
      <w:tr w:rsidR="00A3432B" w:rsidRPr="00D668FA" w14:paraId="329DBF2D" w14:textId="77777777" w:rsidTr="000B649E">
        <w:trPr>
          <w:tblCellSpacing w:w="15" w:type="dxa"/>
        </w:trPr>
        <w:tc>
          <w:tcPr>
            <w:tcW w:w="0" w:type="auto"/>
            <w:vAlign w:val="center"/>
            <w:hideMark/>
          </w:tcPr>
          <w:p w14:paraId="2749EB74"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Hume</w:t>
            </w:r>
          </w:p>
        </w:tc>
        <w:tc>
          <w:tcPr>
            <w:tcW w:w="0" w:type="auto"/>
            <w:vAlign w:val="center"/>
            <w:hideMark/>
          </w:tcPr>
          <w:p w14:paraId="59DA9BF4"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Broadmeadows, Coolaroo, Craigieburn, Dallas, Keilor, Mickleham, Roxburgh Park, Sunbury, Tullamarine</w:t>
            </w:r>
          </w:p>
        </w:tc>
      </w:tr>
      <w:tr w:rsidR="00A3432B" w:rsidRPr="00D668FA" w14:paraId="2B32C26A" w14:textId="77777777" w:rsidTr="000B649E">
        <w:trPr>
          <w:tblCellSpacing w:w="15" w:type="dxa"/>
        </w:trPr>
        <w:tc>
          <w:tcPr>
            <w:tcW w:w="0" w:type="auto"/>
            <w:vAlign w:val="center"/>
            <w:hideMark/>
          </w:tcPr>
          <w:p w14:paraId="68BBEB86"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Kingston</w:t>
            </w:r>
          </w:p>
        </w:tc>
        <w:tc>
          <w:tcPr>
            <w:tcW w:w="0" w:type="auto"/>
            <w:vAlign w:val="center"/>
            <w:hideMark/>
          </w:tcPr>
          <w:p w14:paraId="0C476D24"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Aspendale, Chelsea, Cheltenham, Mentone, Moorabbin, Mordialloc, Patterson Lakes</w:t>
            </w:r>
          </w:p>
        </w:tc>
      </w:tr>
      <w:tr w:rsidR="00A3432B" w:rsidRPr="00D668FA" w14:paraId="2EFE20FF" w14:textId="77777777" w:rsidTr="000B649E">
        <w:trPr>
          <w:tblCellSpacing w:w="15" w:type="dxa"/>
        </w:trPr>
        <w:tc>
          <w:tcPr>
            <w:tcW w:w="0" w:type="auto"/>
            <w:vAlign w:val="center"/>
            <w:hideMark/>
          </w:tcPr>
          <w:p w14:paraId="55592929"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Knox</w:t>
            </w:r>
          </w:p>
        </w:tc>
        <w:tc>
          <w:tcPr>
            <w:tcW w:w="0" w:type="auto"/>
            <w:vAlign w:val="center"/>
            <w:hideMark/>
          </w:tcPr>
          <w:p w14:paraId="588CDCC4"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Bayswater, Boronia, Ferntree Gully, Scoresby, Wantirna</w:t>
            </w:r>
          </w:p>
        </w:tc>
      </w:tr>
      <w:tr w:rsidR="00A3432B" w:rsidRPr="00D668FA" w14:paraId="280CA1DE" w14:textId="77777777" w:rsidTr="000B649E">
        <w:trPr>
          <w:tblCellSpacing w:w="15" w:type="dxa"/>
        </w:trPr>
        <w:tc>
          <w:tcPr>
            <w:tcW w:w="0" w:type="auto"/>
            <w:vAlign w:val="center"/>
            <w:hideMark/>
          </w:tcPr>
          <w:p w14:paraId="6644AFA6"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Manningham</w:t>
            </w:r>
          </w:p>
        </w:tc>
        <w:tc>
          <w:tcPr>
            <w:tcW w:w="0" w:type="auto"/>
            <w:vAlign w:val="center"/>
            <w:hideMark/>
          </w:tcPr>
          <w:p w14:paraId="74136B69"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Bulleen, Doncaster, Templestowe, Warrandyte, Wonga Park</w:t>
            </w:r>
          </w:p>
        </w:tc>
      </w:tr>
      <w:tr w:rsidR="00A3432B" w:rsidRPr="00D668FA" w14:paraId="29A0E1C3" w14:textId="77777777" w:rsidTr="000B649E">
        <w:trPr>
          <w:tblCellSpacing w:w="15" w:type="dxa"/>
        </w:trPr>
        <w:tc>
          <w:tcPr>
            <w:tcW w:w="0" w:type="auto"/>
            <w:vAlign w:val="center"/>
            <w:hideMark/>
          </w:tcPr>
          <w:p w14:paraId="07AA8BE8"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Maribyrnong</w:t>
            </w:r>
          </w:p>
        </w:tc>
        <w:tc>
          <w:tcPr>
            <w:tcW w:w="0" w:type="auto"/>
            <w:vAlign w:val="center"/>
            <w:hideMark/>
          </w:tcPr>
          <w:p w14:paraId="34C5F6FC"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Braybrook, Footscray, Maribyrnong, Yarraville</w:t>
            </w:r>
          </w:p>
        </w:tc>
      </w:tr>
      <w:tr w:rsidR="00A3432B" w:rsidRPr="00D668FA" w14:paraId="595D5730" w14:textId="77777777" w:rsidTr="000B649E">
        <w:trPr>
          <w:tblCellSpacing w:w="15" w:type="dxa"/>
        </w:trPr>
        <w:tc>
          <w:tcPr>
            <w:tcW w:w="0" w:type="auto"/>
            <w:vAlign w:val="center"/>
            <w:hideMark/>
          </w:tcPr>
          <w:p w14:paraId="1C01C2DE"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Maroondah</w:t>
            </w:r>
          </w:p>
        </w:tc>
        <w:tc>
          <w:tcPr>
            <w:tcW w:w="0" w:type="auto"/>
            <w:vAlign w:val="center"/>
            <w:hideMark/>
          </w:tcPr>
          <w:p w14:paraId="0A9D8E00"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Croydon, Heathmont, Kilsyth, Ringwood, Vermont</w:t>
            </w:r>
          </w:p>
        </w:tc>
      </w:tr>
      <w:tr w:rsidR="00A3432B" w:rsidRPr="00D668FA" w14:paraId="19825018" w14:textId="77777777" w:rsidTr="000B649E">
        <w:trPr>
          <w:tblCellSpacing w:w="15" w:type="dxa"/>
        </w:trPr>
        <w:tc>
          <w:tcPr>
            <w:tcW w:w="0" w:type="auto"/>
            <w:vAlign w:val="center"/>
            <w:hideMark/>
          </w:tcPr>
          <w:p w14:paraId="6CE6A753"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lastRenderedPageBreak/>
              <w:t>Melbourne</w:t>
            </w:r>
          </w:p>
        </w:tc>
        <w:tc>
          <w:tcPr>
            <w:tcW w:w="0" w:type="auto"/>
            <w:vAlign w:val="center"/>
            <w:hideMark/>
          </w:tcPr>
          <w:p w14:paraId="67AE01A7"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Carlton, Docklands, Flemington, Kensington, Parkville, Southbank</w:t>
            </w:r>
          </w:p>
        </w:tc>
      </w:tr>
      <w:tr w:rsidR="00A3432B" w:rsidRPr="00D668FA" w14:paraId="11D9B16E" w14:textId="77777777" w:rsidTr="000B649E">
        <w:trPr>
          <w:tblCellSpacing w:w="15" w:type="dxa"/>
        </w:trPr>
        <w:tc>
          <w:tcPr>
            <w:tcW w:w="0" w:type="auto"/>
            <w:vAlign w:val="center"/>
            <w:hideMark/>
          </w:tcPr>
          <w:p w14:paraId="374755D4"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Melton</w:t>
            </w:r>
          </w:p>
        </w:tc>
        <w:tc>
          <w:tcPr>
            <w:tcW w:w="0" w:type="auto"/>
            <w:vAlign w:val="center"/>
            <w:hideMark/>
          </w:tcPr>
          <w:p w14:paraId="46B466D4"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Caroline Springs, Diggers Rest, Melton, Rockbank</w:t>
            </w:r>
          </w:p>
        </w:tc>
      </w:tr>
      <w:tr w:rsidR="00A3432B" w:rsidRPr="00D668FA" w14:paraId="4428D03F" w14:textId="77777777" w:rsidTr="000B649E">
        <w:trPr>
          <w:tblCellSpacing w:w="15" w:type="dxa"/>
        </w:trPr>
        <w:tc>
          <w:tcPr>
            <w:tcW w:w="0" w:type="auto"/>
            <w:vAlign w:val="center"/>
            <w:hideMark/>
          </w:tcPr>
          <w:p w14:paraId="67787757"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Mitchell</w:t>
            </w:r>
          </w:p>
        </w:tc>
        <w:tc>
          <w:tcPr>
            <w:tcW w:w="0" w:type="auto"/>
            <w:vAlign w:val="center"/>
            <w:hideMark/>
          </w:tcPr>
          <w:p w14:paraId="13872F28"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Broadford, Kilmore, Puckapunyal, Seymour, Tallarook, Upper Plenty, Wallan</w:t>
            </w:r>
          </w:p>
        </w:tc>
      </w:tr>
      <w:tr w:rsidR="00A3432B" w:rsidRPr="00D668FA" w14:paraId="6C3FA320" w14:textId="77777777" w:rsidTr="000B649E">
        <w:trPr>
          <w:tblCellSpacing w:w="15" w:type="dxa"/>
        </w:trPr>
        <w:tc>
          <w:tcPr>
            <w:tcW w:w="0" w:type="auto"/>
            <w:vAlign w:val="center"/>
            <w:hideMark/>
          </w:tcPr>
          <w:p w14:paraId="6CC9DBFF"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Monash</w:t>
            </w:r>
          </w:p>
        </w:tc>
        <w:tc>
          <w:tcPr>
            <w:tcW w:w="0" w:type="auto"/>
            <w:vAlign w:val="center"/>
            <w:hideMark/>
          </w:tcPr>
          <w:p w14:paraId="1709C10C"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Chadstone, Clayton, Glen Waverley, Hughesdale, Mount Waverley, Mulgrave, Oakleigh</w:t>
            </w:r>
          </w:p>
        </w:tc>
      </w:tr>
      <w:tr w:rsidR="00A3432B" w:rsidRPr="00D668FA" w14:paraId="07648C8F" w14:textId="77777777" w:rsidTr="000B649E">
        <w:trPr>
          <w:tblCellSpacing w:w="15" w:type="dxa"/>
        </w:trPr>
        <w:tc>
          <w:tcPr>
            <w:tcW w:w="0" w:type="auto"/>
            <w:vAlign w:val="center"/>
            <w:hideMark/>
          </w:tcPr>
          <w:p w14:paraId="6062048D"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Moonee Valley</w:t>
            </w:r>
          </w:p>
        </w:tc>
        <w:tc>
          <w:tcPr>
            <w:tcW w:w="0" w:type="auto"/>
            <w:vAlign w:val="center"/>
            <w:hideMark/>
          </w:tcPr>
          <w:p w14:paraId="2B556DDD"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Airport West, Ascot Vale, Essendon, Moonee Ponds, Strathmore</w:t>
            </w:r>
          </w:p>
        </w:tc>
      </w:tr>
      <w:tr w:rsidR="00A3432B" w:rsidRPr="00D668FA" w14:paraId="60B5F4DB" w14:textId="77777777" w:rsidTr="000B649E">
        <w:trPr>
          <w:tblCellSpacing w:w="15" w:type="dxa"/>
        </w:trPr>
        <w:tc>
          <w:tcPr>
            <w:tcW w:w="0" w:type="auto"/>
            <w:vAlign w:val="center"/>
            <w:hideMark/>
          </w:tcPr>
          <w:p w14:paraId="3770F230"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Moreland</w:t>
            </w:r>
          </w:p>
        </w:tc>
        <w:tc>
          <w:tcPr>
            <w:tcW w:w="0" w:type="auto"/>
            <w:vAlign w:val="center"/>
            <w:hideMark/>
          </w:tcPr>
          <w:p w14:paraId="0307E3AC"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Brunswick, Coburg, Glenroy, Oak Park, Pascoe Vale</w:t>
            </w:r>
          </w:p>
        </w:tc>
      </w:tr>
      <w:tr w:rsidR="00A3432B" w:rsidRPr="00D668FA" w14:paraId="2FAFE33F" w14:textId="77777777" w:rsidTr="000B649E">
        <w:trPr>
          <w:tblCellSpacing w:w="15" w:type="dxa"/>
        </w:trPr>
        <w:tc>
          <w:tcPr>
            <w:tcW w:w="0" w:type="auto"/>
            <w:vAlign w:val="center"/>
            <w:hideMark/>
          </w:tcPr>
          <w:p w14:paraId="3F7F5851"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Mornington Peninsula</w:t>
            </w:r>
          </w:p>
        </w:tc>
        <w:tc>
          <w:tcPr>
            <w:tcW w:w="0" w:type="auto"/>
            <w:vAlign w:val="center"/>
            <w:hideMark/>
          </w:tcPr>
          <w:p w14:paraId="136BF558"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Blairgowrie, Dromana, Hastings, HMAS Cerberus, Mornington, Mount Eliza, Rosebud, Rye, Sorrento</w:t>
            </w:r>
          </w:p>
        </w:tc>
      </w:tr>
      <w:tr w:rsidR="00A3432B" w:rsidRPr="00D668FA" w14:paraId="1C46BE96" w14:textId="77777777" w:rsidTr="000B649E">
        <w:trPr>
          <w:tblCellSpacing w:w="15" w:type="dxa"/>
        </w:trPr>
        <w:tc>
          <w:tcPr>
            <w:tcW w:w="0" w:type="auto"/>
            <w:vAlign w:val="center"/>
            <w:hideMark/>
          </w:tcPr>
          <w:p w14:paraId="09ADBD29"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Nillumbik</w:t>
            </w:r>
          </w:p>
        </w:tc>
        <w:tc>
          <w:tcPr>
            <w:tcW w:w="0" w:type="auto"/>
            <w:vAlign w:val="center"/>
            <w:hideMark/>
          </w:tcPr>
          <w:p w14:paraId="693E7621"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Diamond Creek, Eltham, Greensborough, Kinglake, Plenty, Wattle Glen</w:t>
            </w:r>
          </w:p>
        </w:tc>
      </w:tr>
      <w:tr w:rsidR="00A3432B" w:rsidRPr="00D668FA" w14:paraId="138AF4E9" w14:textId="77777777" w:rsidTr="000B649E">
        <w:trPr>
          <w:tblCellSpacing w:w="15" w:type="dxa"/>
        </w:trPr>
        <w:tc>
          <w:tcPr>
            <w:tcW w:w="0" w:type="auto"/>
            <w:vAlign w:val="center"/>
            <w:hideMark/>
          </w:tcPr>
          <w:p w14:paraId="610A37DD"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Port Phillip</w:t>
            </w:r>
          </w:p>
        </w:tc>
        <w:tc>
          <w:tcPr>
            <w:tcW w:w="0" w:type="auto"/>
            <w:vAlign w:val="center"/>
            <w:hideMark/>
          </w:tcPr>
          <w:p w14:paraId="600DFC0A"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Albert Park, Balaclava, Elwood, South Melbourne, Port Melbourne, St Kilda</w:t>
            </w:r>
          </w:p>
        </w:tc>
      </w:tr>
      <w:tr w:rsidR="00A3432B" w:rsidRPr="00D668FA" w14:paraId="314DC8BC" w14:textId="77777777" w:rsidTr="000B649E">
        <w:trPr>
          <w:tblCellSpacing w:w="15" w:type="dxa"/>
        </w:trPr>
        <w:tc>
          <w:tcPr>
            <w:tcW w:w="0" w:type="auto"/>
            <w:vAlign w:val="center"/>
            <w:hideMark/>
          </w:tcPr>
          <w:p w14:paraId="54E249FD"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Stonnington</w:t>
            </w:r>
          </w:p>
        </w:tc>
        <w:tc>
          <w:tcPr>
            <w:tcW w:w="0" w:type="auto"/>
            <w:vAlign w:val="center"/>
            <w:hideMark/>
          </w:tcPr>
          <w:p w14:paraId="083D435C"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Armadale, Malvern, Prahran, South Yarra, Toorak</w:t>
            </w:r>
          </w:p>
        </w:tc>
      </w:tr>
      <w:tr w:rsidR="00A3432B" w:rsidRPr="00D668FA" w14:paraId="1D6560E2" w14:textId="77777777" w:rsidTr="000B649E">
        <w:trPr>
          <w:tblCellSpacing w:w="15" w:type="dxa"/>
        </w:trPr>
        <w:tc>
          <w:tcPr>
            <w:tcW w:w="0" w:type="auto"/>
            <w:vAlign w:val="center"/>
            <w:hideMark/>
          </w:tcPr>
          <w:p w14:paraId="101AA380"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Whitehorse</w:t>
            </w:r>
          </w:p>
        </w:tc>
        <w:tc>
          <w:tcPr>
            <w:tcW w:w="0" w:type="auto"/>
            <w:vAlign w:val="center"/>
            <w:hideMark/>
          </w:tcPr>
          <w:p w14:paraId="68FF18C0"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Blackburn, Box Hill, Mitcham, Mont Albert, Nunawading</w:t>
            </w:r>
          </w:p>
        </w:tc>
      </w:tr>
      <w:tr w:rsidR="00A3432B" w:rsidRPr="00D668FA" w14:paraId="7401C2B1" w14:textId="77777777" w:rsidTr="000B649E">
        <w:trPr>
          <w:tblCellSpacing w:w="15" w:type="dxa"/>
        </w:trPr>
        <w:tc>
          <w:tcPr>
            <w:tcW w:w="0" w:type="auto"/>
            <w:vAlign w:val="center"/>
            <w:hideMark/>
          </w:tcPr>
          <w:p w14:paraId="55427D7D"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Whittlesea</w:t>
            </w:r>
          </w:p>
        </w:tc>
        <w:tc>
          <w:tcPr>
            <w:tcW w:w="0" w:type="auto"/>
            <w:vAlign w:val="center"/>
            <w:hideMark/>
          </w:tcPr>
          <w:p w14:paraId="72D517DF"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Epping, Lalor, Mernda, Mill Park, South Morang, Thomastown, Whittlesea township</w:t>
            </w:r>
          </w:p>
        </w:tc>
      </w:tr>
      <w:tr w:rsidR="00A3432B" w:rsidRPr="00D668FA" w14:paraId="55663904" w14:textId="77777777" w:rsidTr="000B649E">
        <w:trPr>
          <w:tblCellSpacing w:w="15" w:type="dxa"/>
        </w:trPr>
        <w:tc>
          <w:tcPr>
            <w:tcW w:w="0" w:type="auto"/>
            <w:vAlign w:val="center"/>
            <w:hideMark/>
          </w:tcPr>
          <w:p w14:paraId="0296E3BC"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Wyndham</w:t>
            </w:r>
          </w:p>
        </w:tc>
        <w:tc>
          <w:tcPr>
            <w:tcW w:w="0" w:type="auto"/>
            <w:vAlign w:val="center"/>
            <w:hideMark/>
          </w:tcPr>
          <w:p w14:paraId="71AB5845"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Hoppers Crossing, Laverton, Point Cook, Tarneit, Truganina, Werribee</w:t>
            </w:r>
          </w:p>
        </w:tc>
      </w:tr>
      <w:tr w:rsidR="00A3432B" w:rsidRPr="00D668FA" w14:paraId="5A280A0D" w14:textId="77777777" w:rsidTr="000B649E">
        <w:trPr>
          <w:tblCellSpacing w:w="15" w:type="dxa"/>
        </w:trPr>
        <w:tc>
          <w:tcPr>
            <w:tcW w:w="0" w:type="auto"/>
            <w:vAlign w:val="center"/>
            <w:hideMark/>
          </w:tcPr>
          <w:p w14:paraId="4DA6393A"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Yarra</w:t>
            </w:r>
          </w:p>
        </w:tc>
        <w:tc>
          <w:tcPr>
            <w:tcW w:w="0" w:type="auto"/>
            <w:vAlign w:val="center"/>
            <w:hideMark/>
          </w:tcPr>
          <w:p w14:paraId="7CEE39B0"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Abbotsford, Clifton Hill, Collingwood, Fitzroy, Richmond</w:t>
            </w:r>
          </w:p>
        </w:tc>
      </w:tr>
      <w:tr w:rsidR="00A3432B" w:rsidRPr="00D668FA" w14:paraId="0C4DD130" w14:textId="77777777" w:rsidTr="000B649E">
        <w:trPr>
          <w:tblCellSpacing w:w="15" w:type="dxa"/>
        </w:trPr>
        <w:tc>
          <w:tcPr>
            <w:tcW w:w="0" w:type="auto"/>
            <w:vAlign w:val="center"/>
            <w:hideMark/>
          </w:tcPr>
          <w:p w14:paraId="4D166AF7"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Yarra Ranges</w:t>
            </w:r>
          </w:p>
        </w:tc>
        <w:tc>
          <w:tcPr>
            <w:tcW w:w="0" w:type="auto"/>
            <w:vAlign w:val="center"/>
            <w:hideMark/>
          </w:tcPr>
          <w:p w14:paraId="70126230" w14:textId="77777777" w:rsidR="00A3432B" w:rsidRPr="00D668FA" w:rsidRDefault="00A3432B" w:rsidP="000B649E">
            <w:pPr>
              <w:rPr>
                <w:rFonts w:eastAsia="Times New Roman" w:cs="Times New Roman"/>
                <w:sz w:val="24"/>
                <w:szCs w:val="24"/>
                <w:lang w:eastAsia="en-AU"/>
              </w:rPr>
            </w:pPr>
            <w:r w:rsidRPr="00D668FA">
              <w:rPr>
                <w:rFonts w:eastAsia="Times New Roman" w:cs="Times New Roman"/>
                <w:sz w:val="24"/>
                <w:szCs w:val="24"/>
                <w:lang w:eastAsia="en-AU"/>
              </w:rPr>
              <w:t>Belgrave, Coldstream, Ferny Creek, Healesville, Lilydale, Mount Dandenong, Olinda, Warburton, Yarra Glen</w:t>
            </w:r>
          </w:p>
        </w:tc>
      </w:tr>
    </w:tbl>
    <w:p w14:paraId="01AB3E88" w14:textId="77777777" w:rsidR="00A3432B" w:rsidRPr="009B3D73" w:rsidRDefault="00A3432B" w:rsidP="00927FA2">
      <w:pPr>
        <w:pStyle w:val="NormalWeb"/>
        <w:spacing w:before="0" w:beforeAutospacing="0" w:after="150" w:afterAutospacing="0"/>
        <w:textAlignment w:val="baseline"/>
        <w:rPr>
          <w:rFonts w:asciiTheme="minorHAnsi" w:hAnsiTheme="minorHAnsi" w:cstheme="minorHAnsi"/>
          <w:color w:val="000000"/>
          <w:sz w:val="22"/>
          <w:szCs w:val="22"/>
          <w:shd w:val="clear" w:color="auto" w:fill="FFFFFF"/>
        </w:rPr>
      </w:pPr>
      <w:bookmarkStart w:id="0" w:name="_GoBack"/>
      <w:bookmarkEnd w:id="0"/>
    </w:p>
    <w:sectPr w:rsidR="00A3432B" w:rsidRPr="009B3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AA2"/>
    <w:multiLevelType w:val="multilevel"/>
    <w:tmpl w:val="E0D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12B49"/>
    <w:multiLevelType w:val="multilevel"/>
    <w:tmpl w:val="B64A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836DC"/>
    <w:multiLevelType w:val="multilevel"/>
    <w:tmpl w:val="9FFA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A1A61"/>
    <w:multiLevelType w:val="hybridMultilevel"/>
    <w:tmpl w:val="769CC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D4E0720"/>
    <w:multiLevelType w:val="hybridMultilevel"/>
    <w:tmpl w:val="6EB81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9A423D"/>
    <w:multiLevelType w:val="multilevel"/>
    <w:tmpl w:val="ACA0E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B7050"/>
    <w:multiLevelType w:val="multilevel"/>
    <w:tmpl w:val="1F78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451772"/>
    <w:multiLevelType w:val="multilevel"/>
    <w:tmpl w:val="2F8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F9"/>
    <w:rsid w:val="000B09A5"/>
    <w:rsid w:val="001E7588"/>
    <w:rsid w:val="00227088"/>
    <w:rsid w:val="0028740E"/>
    <w:rsid w:val="00336239"/>
    <w:rsid w:val="00476AA7"/>
    <w:rsid w:val="004B24F9"/>
    <w:rsid w:val="00812AC0"/>
    <w:rsid w:val="00927FA2"/>
    <w:rsid w:val="009B3D73"/>
    <w:rsid w:val="00A3432B"/>
    <w:rsid w:val="00A71F23"/>
    <w:rsid w:val="00AB0B0B"/>
    <w:rsid w:val="00E8635E"/>
    <w:rsid w:val="00F8779C"/>
    <w:rsid w:val="00FD2A2E"/>
    <w:rsid w:val="00FE2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6D9C"/>
  <w15:chartTrackingRefBased/>
  <w15:docId w15:val="{3B61D0A2-CDB8-4E89-8181-3ECA2311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B0B"/>
    <w:pPr>
      <w:spacing w:after="0" w:line="240" w:lineRule="auto"/>
    </w:pPr>
    <w:rPr>
      <w:rFonts w:ascii="Calibri" w:hAnsi="Calibri" w:cs="Calibri"/>
    </w:rPr>
  </w:style>
  <w:style w:type="paragraph" w:styleId="Heading2">
    <w:name w:val="heading 2"/>
    <w:basedOn w:val="Normal"/>
    <w:link w:val="Heading2Char"/>
    <w:uiPriority w:val="9"/>
    <w:qFormat/>
    <w:rsid w:val="009B3D73"/>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0B0B"/>
    <w:rPr>
      <w:b/>
      <w:bCs/>
    </w:rPr>
  </w:style>
  <w:style w:type="paragraph" w:styleId="NormalWeb">
    <w:name w:val="Normal (Web)"/>
    <w:basedOn w:val="Normal"/>
    <w:uiPriority w:val="99"/>
    <w:semiHidden/>
    <w:unhideWhenUsed/>
    <w:rsid w:val="00A71F23"/>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E272C"/>
    <w:pPr>
      <w:ind w:left="720"/>
      <w:contextualSpacing/>
    </w:pPr>
  </w:style>
  <w:style w:type="character" w:customStyle="1" w:styleId="Heading2Char">
    <w:name w:val="Heading 2 Char"/>
    <w:basedOn w:val="DefaultParagraphFont"/>
    <w:link w:val="Heading2"/>
    <w:uiPriority w:val="9"/>
    <w:rsid w:val="009B3D73"/>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9B3D73"/>
    <w:rPr>
      <w:color w:val="0000FF"/>
      <w:u w:val="single"/>
    </w:rPr>
  </w:style>
  <w:style w:type="character" w:styleId="UnresolvedMention">
    <w:name w:val="Unresolved Mention"/>
    <w:basedOn w:val="DefaultParagraphFont"/>
    <w:uiPriority w:val="99"/>
    <w:semiHidden/>
    <w:unhideWhenUsed/>
    <w:rsid w:val="00287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20245">
      <w:bodyDiv w:val="1"/>
      <w:marLeft w:val="0"/>
      <w:marRight w:val="0"/>
      <w:marTop w:val="0"/>
      <w:marBottom w:val="0"/>
      <w:divBdr>
        <w:top w:val="none" w:sz="0" w:space="0" w:color="auto"/>
        <w:left w:val="none" w:sz="0" w:space="0" w:color="auto"/>
        <w:bottom w:val="none" w:sz="0" w:space="0" w:color="auto"/>
        <w:right w:val="none" w:sz="0" w:space="0" w:color="auto"/>
      </w:divBdr>
    </w:div>
    <w:div w:id="387922693">
      <w:bodyDiv w:val="1"/>
      <w:marLeft w:val="0"/>
      <w:marRight w:val="0"/>
      <w:marTop w:val="0"/>
      <w:marBottom w:val="0"/>
      <w:divBdr>
        <w:top w:val="none" w:sz="0" w:space="0" w:color="auto"/>
        <w:left w:val="none" w:sz="0" w:space="0" w:color="auto"/>
        <w:bottom w:val="none" w:sz="0" w:space="0" w:color="auto"/>
        <w:right w:val="none" w:sz="0" w:space="0" w:color="auto"/>
      </w:divBdr>
    </w:div>
    <w:div w:id="730466582">
      <w:bodyDiv w:val="1"/>
      <w:marLeft w:val="0"/>
      <w:marRight w:val="0"/>
      <w:marTop w:val="0"/>
      <w:marBottom w:val="0"/>
      <w:divBdr>
        <w:top w:val="none" w:sz="0" w:space="0" w:color="auto"/>
        <w:left w:val="none" w:sz="0" w:space="0" w:color="auto"/>
        <w:bottom w:val="none" w:sz="0" w:space="0" w:color="auto"/>
        <w:right w:val="none" w:sz="0" w:space="0" w:color="auto"/>
      </w:divBdr>
    </w:div>
    <w:div w:id="932084177">
      <w:bodyDiv w:val="1"/>
      <w:marLeft w:val="0"/>
      <w:marRight w:val="0"/>
      <w:marTop w:val="0"/>
      <w:marBottom w:val="0"/>
      <w:divBdr>
        <w:top w:val="none" w:sz="0" w:space="0" w:color="auto"/>
        <w:left w:val="none" w:sz="0" w:space="0" w:color="auto"/>
        <w:bottom w:val="none" w:sz="0" w:space="0" w:color="auto"/>
        <w:right w:val="none" w:sz="0" w:space="0" w:color="auto"/>
      </w:divBdr>
    </w:div>
    <w:div w:id="974986633">
      <w:bodyDiv w:val="1"/>
      <w:marLeft w:val="0"/>
      <w:marRight w:val="0"/>
      <w:marTop w:val="0"/>
      <w:marBottom w:val="0"/>
      <w:divBdr>
        <w:top w:val="none" w:sz="0" w:space="0" w:color="auto"/>
        <w:left w:val="none" w:sz="0" w:space="0" w:color="auto"/>
        <w:bottom w:val="none" w:sz="0" w:space="0" w:color="auto"/>
        <w:right w:val="none" w:sz="0" w:space="0" w:color="auto"/>
      </w:divBdr>
    </w:div>
    <w:div w:id="989089799">
      <w:bodyDiv w:val="1"/>
      <w:marLeft w:val="0"/>
      <w:marRight w:val="0"/>
      <w:marTop w:val="0"/>
      <w:marBottom w:val="0"/>
      <w:divBdr>
        <w:top w:val="none" w:sz="0" w:space="0" w:color="auto"/>
        <w:left w:val="none" w:sz="0" w:space="0" w:color="auto"/>
        <w:bottom w:val="none" w:sz="0" w:space="0" w:color="auto"/>
        <w:right w:val="none" w:sz="0" w:space="0" w:color="auto"/>
      </w:divBdr>
    </w:div>
    <w:div w:id="1068924015">
      <w:bodyDiv w:val="1"/>
      <w:marLeft w:val="0"/>
      <w:marRight w:val="0"/>
      <w:marTop w:val="0"/>
      <w:marBottom w:val="0"/>
      <w:divBdr>
        <w:top w:val="none" w:sz="0" w:space="0" w:color="auto"/>
        <w:left w:val="none" w:sz="0" w:space="0" w:color="auto"/>
        <w:bottom w:val="none" w:sz="0" w:space="0" w:color="auto"/>
        <w:right w:val="none" w:sz="0" w:space="0" w:color="auto"/>
      </w:divBdr>
      <w:divsChild>
        <w:div w:id="930891151">
          <w:marLeft w:val="0"/>
          <w:marRight w:val="0"/>
          <w:marTop w:val="0"/>
          <w:marBottom w:val="0"/>
          <w:divBdr>
            <w:top w:val="none" w:sz="0" w:space="0" w:color="auto"/>
            <w:left w:val="none" w:sz="0" w:space="0" w:color="auto"/>
            <w:bottom w:val="none" w:sz="0" w:space="0" w:color="auto"/>
            <w:right w:val="none" w:sz="0" w:space="0" w:color="auto"/>
          </w:divBdr>
          <w:divsChild>
            <w:div w:id="517357597">
              <w:marLeft w:val="0"/>
              <w:marRight w:val="0"/>
              <w:marTop w:val="0"/>
              <w:marBottom w:val="0"/>
              <w:divBdr>
                <w:top w:val="none" w:sz="0" w:space="0" w:color="auto"/>
                <w:left w:val="none" w:sz="0" w:space="0" w:color="auto"/>
                <w:bottom w:val="none" w:sz="0" w:space="0" w:color="auto"/>
                <w:right w:val="none" w:sz="0" w:space="0" w:color="auto"/>
              </w:divBdr>
            </w:div>
          </w:divsChild>
        </w:div>
        <w:div w:id="1493065621">
          <w:marLeft w:val="0"/>
          <w:marRight w:val="0"/>
          <w:marTop w:val="0"/>
          <w:marBottom w:val="0"/>
          <w:divBdr>
            <w:top w:val="none" w:sz="0" w:space="0" w:color="auto"/>
            <w:left w:val="none" w:sz="0" w:space="0" w:color="auto"/>
            <w:bottom w:val="none" w:sz="0" w:space="0" w:color="auto"/>
            <w:right w:val="none" w:sz="0" w:space="0" w:color="auto"/>
          </w:divBdr>
          <w:divsChild>
            <w:div w:id="68699260">
              <w:marLeft w:val="0"/>
              <w:marRight w:val="0"/>
              <w:marTop w:val="0"/>
              <w:marBottom w:val="0"/>
              <w:divBdr>
                <w:top w:val="none" w:sz="0" w:space="0" w:color="auto"/>
                <w:left w:val="none" w:sz="0" w:space="0" w:color="auto"/>
                <w:bottom w:val="none" w:sz="0" w:space="0" w:color="auto"/>
                <w:right w:val="none" w:sz="0" w:space="0" w:color="auto"/>
              </w:divBdr>
            </w:div>
          </w:divsChild>
        </w:div>
        <w:div w:id="1069965320">
          <w:marLeft w:val="0"/>
          <w:marRight w:val="0"/>
          <w:marTop w:val="0"/>
          <w:marBottom w:val="0"/>
          <w:divBdr>
            <w:top w:val="none" w:sz="0" w:space="0" w:color="auto"/>
            <w:left w:val="none" w:sz="0" w:space="0" w:color="auto"/>
            <w:bottom w:val="none" w:sz="0" w:space="0" w:color="auto"/>
            <w:right w:val="none" w:sz="0" w:space="0" w:color="auto"/>
          </w:divBdr>
          <w:divsChild>
            <w:div w:id="18814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5550">
      <w:bodyDiv w:val="1"/>
      <w:marLeft w:val="0"/>
      <w:marRight w:val="0"/>
      <w:marTop w:val="0"/>
      <w:marBottom w:val="0"/>
      <w:divBdr>
        <w:top w:val="none" w:sz="0" w:space="0" w:color="auto"/>
        <w:left w:val="none" w:sz="0" w:space="0" w:color="auto"/>
        <w:bottom w:val="none" w:sz="0" w:space="0" w:color="auto"/>
        <w:right w:val="none" w:sz="0" w:space="0" w:color="auto"/>
      </w:divBdr>
    </w:div>
    <w:div w:id="1514370747">
      <w:bodyDiv w:val="1"/>
      <w:marLeft w:val="0"/>
      <w:marRight w:val="0"/>
      <w:marTop w:val="0"/>
      <w:marBottom w:val="0"/>
      <w:divBdr>
        <w:top w:val="none" w:sz="0" w:space="0" w:color="auto"/>
        <w:left w:val="none" w:sz="0" w:space="0" w:color="auto"/>
        <w:bottom w:val="none" w:sz="0" w:space="0" w:color="auto"/>
        <w:right w:val="none" w:sz="0" w:space="0" w:color="auto"/>
      </w:divBdr>
    </w:div>
    <w:div w:id="1530996630">
      <w:bodyDiv w:val="1"/>
      <w:marLeft w:val="0"/>
      <w:marRight w:val="0"/>
      <w:marTop w:val="0"/>
      <w:marBottom w:val="0"/>
      <w:divBdr>
        <w:top w:val="none" w:sz="0" w:space="0" w:color="auto"/>
        <w:left w:val="none" w:sz="0" w:space="0" w:color="auto"/>
        <w:bottom w:val="none" w:sz="0" w:space="0" w:color="auto"/>
        <w:right w:val="none" w:sz="0" w:space="0" w:color="auto"/>
      </w:divBdr>
    </w:div>
    <w:div w:id="1652444532">
      <w:bodyDiv w:val="1"/>
      <w:marLeft w:val="0"/>
      <w:marRight w:val="0"/>
      <w:marTop w:val="0"/>
      <w:marBottom w:val="0"/>
      <w:divBdr>
        <w:top w:val="none" w:sz="0" w:space="0" w:color="auto"/>
        <w:left w:val="none" w:sz="0" w:space="0" w:color="auto"/>
        <w:bottom w:val="none" w:sz="0" w:space="0" w:color="auto"/>
        <w:right w:val="none" w:sz="0" w:space="0" w:color="auto"/>
      </w:divBdr>
    </w:div>
    <w:div w:id="1861700835">
      <w:bodyDiv w:val="1"/>
      <w:marLeft w:val="0"/>
      <w:marRight w:val="0"/>
      <w:marTop w:val="0"/>
      <w:marBottom w:val="0"/>
      <w:divBdr>
        <w:top w:val="none" w:sz="0" w:space="0" w:color="auto"/>
        <w:left w:val="none" w:sz="0" w:space="0" w:color="auto"/>
        <w:bottom w:val="none" w:sz="0" w:space="0" w:color="auto"/>
        <w:right w:val="none" w:sz="0" w:space="0" w:color="auto"/>
      </w:divBdr>
      <w:divsChild>
        <w:div w:id="624700822">
          <w:marLeft w:val="0"/>
          <w:marRight w:val="0"/>
          <w:marTop w:val="0"/>
          <w:marBottom w:val="0"/>
          <w:divBdr>
            <w:top w:val="none" w:sz="0" w:space="0" w:color="auto"/>
            <w:left w:val="none" w:sz="0" w:space="0" w:color="auto"/>
            <w:bottom w:val="none" w:sz="0" w:space="0" w:color="auto"/>
            <w:right w:val="none" w:sz="0" w:space="0" w:color="auto"/>
          </w:divBdr>
        </w:div>
      </w:divsChild>
    </w:div>
    <w:div w:id="19072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Noori</dc:creator>
  <cp:keywords/>
  <dc:description/>
  <cp:lastModifiedBy>Sara Noori</cp:lastModifiedBy>
  <cp:revision>13</cp:revision>
  <dcterms:created xsi:type="dcterms:W3CDTF">2020-06-30T06:46:00Z</dcterms:created>
  <dcterms:modified xsi:type="dcterms:W3CDTF">2020-07-10T00:46:00Z</dcterms:modified>
</cp:coreProperties>
</file>